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outlineLvl w:val="0"/>
        <w:rPr>
          <w:rFonts w:hint="eastAsia" w:ascii="方正小标宋简体" w:hAnsi="方正小标宋简体" w:eastAsia="方正小标宋简体" w:cs="方正小标宋简体"/>
          <w:sz w:val="44"/>
          <w:szCs w:val="44"/>
        </w:rPr>
      </w:pPr>
      <w:r>
        <w:rPr>
          <w:rFonts w:hint="eastAsia" w:ascii="黑体" w:hAnsi="黑体" w:eastAsia="黑体" w:cs="黑体"/>
          <w:color w:val="333333"/>
          <w:spacing w:val="15"/>
          <w:kern w:val="0"/>
          <w:sz w:val="32"/>
          <w:szCs w:val="32"/>
          <w:shd w:val="clear" w:color="auto" w:fill="FFFFFF"/>
        </w:rPr>
        <w:t>附件：</w:t>
      </w:r>
    </w:p>
    <w:p>
      <w:pPr>
        <w:jc w:val="center"/>
        <w:outlineLvl w:val="0"/>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经开区商业综合体促消费奖励</w:t>
      </w:r>
    </w:p>
    <w:p>
      <w:pPr>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办事指南</w:t>
      </w:r>
    </w:p>
    <w:p>
      <w:pPr>
        <w:rPr>
          <w:rFonts w:ascii="仿宋_GB2312" w:hAnsi="仿宋_GB2312" w:eastAsia="仿宋_GB2312" w:cs="仿宋_GB2312"/>
          <w:sz w:val="32"/>
          <w:szCs w:val="32"/>
        </w:rPr>
      </w:pPr>
    </w:p>
    <w:p>
      <w:pPr>
        <w:ind w:firstLine="640" w:firstLineChars="200"/>
        <w:outlineLvl w:val="0"/>
        <w:rPr>
          <w:rFonts w:ascii="黑体" w:hAnsi="黑体" w:eastAsia="黑体" w:cs="黑体"/>
          <w:color w:val="000000"/>
          <w:kern w:val="0"/>
          <w:sz w:val="32"/>
          <w:szCs w:val="32"/>
        </w:rPr>
      </w:pPr>
      <w:r>
        <w:rPr>
          <w:rFonts w:hint="eastAsia" w:ascii="黑体" w:hAnsi="黑体" w:eastAsia="黑体" w:cs="黑体"/>
          <w:sz w:val="32"/>
          <w:szCs w:val="32"/>
        </w:rPr>
        <w:t>一、政策依据</w:t>
      </w:r>
    </w:p>
    <w:p>
      <w:pPr>
        <w:ind w:firstLine="640" w:firstLineChars="200"/>
        <w:rPr>
          <w:rFonts w:ascii="仿宋_GB2312" w:hAnsi="仿宋_GB2312" w:eastAsia="仿宋_GB2312" w:cs="仿宋_GB2312"/>
          <w:bCs/>
          <w:color w:val="000000"/>
          <w:kern w:val="0"/>
          <w:sz w:val="32"/>
          <w:szCs w:val="32"/>
        </w:rPr>
      </w:pPr>
      <w:r>
        <w:rPr>
          <w:rFonts w:hint="eastAsia" w:ascii="FangSong_GB2312" w:hAnsi="FangSong_GB2312" w:eastAsia="FangSong_GB2312" w:cs="FangSong_GB2312"/>
          <w:sz w:val="32"/>
          <w:szCs w:val="32"/>
        </w:rPr>
        <w:t>《北京经济技术开发区促进商业领域发展的若干措施（试行）》（京技管发〔</w:t>
      </w:r>
      <w:r>
        <w:rPr>
          <w:rFonts w:ascii="FangSong_GB2312" w:hAnsi="FangSong_GB2312" w:eastAsia="FangSong_GB2312" w:cs="FangSong_GB2312"/>
          <w:sz w:val="32"/>
          <w:szCs w:val="32"/>
        </w:rPr>
        <w:t>2023〕17号</w:t>
      </w:r>
      <w:r>
        <w:rPr>
          <w:rFonts w:hint="eastAsia" w:ascii="FangSong_GB2312" w:hAnsi="FangSong_GB2312" w:eastAsia="FangSong_GB2312" w:cs="FangSong_GB2312"/>
          <w:sz w:val="32"/>
          <w:szCs w:val="32"/>
        </w:rPr>
        <w:t>）中第十条“</w:t>
      </w:r>
      <w:r>
        <w:rPr>
          <w:rFonts w:hint="eastAsia" w:ascii="FangSong_GB2312" w:hAnsi="FangSong_GB2312" w:eastAsia="FangSong_GB2312" w:cs="FangSong_GB2312"/>
          <w:sz w:val="32"/>
          <w:szCs w:val="32"/>
          <w:lang w:val="en-US" w:eastAsia="zh-CN"/>
        </w:rPr>
        <w:t>商业综合体促消费奖励。支持区内商业综合体（商业综合体是指以区域为中心，以购物中心为主导，融合商业零售、餐饮、休闲、娱乐、文化、教育等多项城市主要功能活动，面向各类消费人群提供综合性服务的大型建筑综合体）主动开展促消费活动。对当季度促消费投入金额（含场地搭建、设备租赁、宣传推广、发券让利等）不低于100万元、当季度销售额同比增速不低于经开区社会消费品零售总额全年目标增速的商业综合体，按照其实际投入金额的50％给予一次性不超过200万元的奖励，每个商业综合体每年申报不超过两次。</w:t>
      </w:r>
      <w:r>
        <w:rPr>
          <w:rFonts w:hint="eastAsia" w:ascii="FangSong_GB2312" w:hAnsi="FangSong_GB2312" w:eastAsia="FangSong_GB2312" w:cs="FangSong_GB2312"/>
          <w:sz w:val="32"/>
          <w:szCs w:val="32"/>
        </w:rPr>
        <w:t>”</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二、申报事项</w:t>
      </w:r>
    </w:p>
    <w:p>
      <w:pPr>
        <w:ind w:firstLine="640" w:firstLineChars="200"/>
        <w:rPr>
          <w:rFonts w:hint="eastAsia" w:eastAsia="仿宋_GB2312" w:cs="仿宋_GB2312"/>
          <w:sz w:val="32"/>
          <w:szCs w:val="32"/>
          <w:lang w:eastAsia="zh-CN"/>
        </w:rPr>
      </w:pPr>
      <w:r>
        <w:rPr>
          <w:rFonts w:hint="eastAsia" w:eastAsia="仿宋_GB2312" w:cs="仿宋_GB2312"/>
          <w:sz w:val="32"/>
          <w:szCs w:val="32"/>
          <w:lang w:val="en-US" w:eastAsia="zh-CN"/>
        </w:rPr>
        <w:t>经开区</w:t>
      </w:r>
      <w:r>
        <w:rPr>
          <w:rFonts w:hint="eastAsia" w:eastAsia="仿宋_GB2312" w:cs="仿宋_GB2312"/>
          <w:sz w:val="32"/>
          <w:szCs w:val="32"/>
          <w:lang w:eastAsia="zh-CN"/>
        </w:rPr>
        <w:t>商业综合体促消费奖励</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spacing w:line="56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（一）在亦庄新城225平方公里注册、纳税并进行统计登记，从事商贸流通业经营、服务、管理的企业、机构、经济组织等单位,近3年无重大行政处罚记录和刑事犯罪记录，未列入严重违法失信主体名单。</w:t>
      </w:r>
    </w:p>
    <w:p>
      <w:pPr>
        <w:spacing w:line="56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（二）申报商业综合体项目需要为企业单一业权统一管理，且满足以下条件：</w:t>
      </w:r>
    </w:p>
    <w:p>
      <w:pPr>
        <w:spacing w:line="56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1.体量在2万平方米以上；</w:t>
      </w:r>
    </w:p>
    <w:p>
      <w:pPr>
        <w:spacing w:line="56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2.辐射周边1.5km以上的各类消费客群；</w:t>
      </w:r>
    </w:p>
    <w:p>
      <w:pPr>
        <w:spacing w:line="56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3.融合商业零售、餐饮、休闲、娱乐、文化、教育等多项城市主要功能活动可提供综合性服务的大型建筑综合体；</w:t>
      </w:r>
    </w:p>
    <w:p>
      <w:pPr>
        <w:spacing w:line="56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4.2023年第一、二、三季度，任一季度组织过有市场知名度、影响力，并起到一定促进消费作用的专项活动或系列活动；</w:t>
      </w:r>
    </w:p>
    <w:p>
      <w:pPr>
        <w:spacing w:line="560" w:lineRule="exact"/>
        <w:ind w:firstLine="640" w:firstLineChars="200"/>
        <w:rPr>
          <w:rFonts w:ascii="FangSong_GB2312" w:hAnsi="FangSong_GB2312" w:eastAsia="FangSong_GB2312" w:cs="FangSong_GB2312"/>
          <w:sz w:val="32"/>
          <w:szCs w:val="32"/>
        </w:rPr>
      </w:pPr>
      <w:r>
        <w:rPr>
          <w:rFonts w:hint="eastAsia" w:ascii="FangSong_GB2312" w:hAnsi="FangSong_GB2312" w:eastAsia="FangSong_GB2312" w:cs="FangSong_GB2312"/>
          <w:sz w:val="32"/>
          <w:szCs w:val="32"/>
        </w:rPr>
        <w:t xml:space="preserve">5.促消费专项或系列活动的单季度总体投入超过100万元人民币。 </w:t>
      </w:r>
    </w:p>
    <w:p>
      <w:pPr>
        <w:ind w:firstLine="640" w:firstLineChars="200"/>
        <w:outlineLvl w:val="0"/>
        <w:rPr>
          <w:rFonts w:hint="eastAsia" w:ascii="FangSong_GB2312" w:hAnsi="FangSong_GB2312" w:eastAsia="FangSong_GB2312" w:cs="FangSong_GB2312"/>
          <w:sz w:val="32"/>
          <w:szCs w:val="32"/>
        </w:rPr>
      </w:pPr>
      <w:r>
        <w:rPr>
          <w:rFonts w:hint="eastAsia" w:ascii="FangSong_GB2312" w:hAnsi="FangSong_GB2312" w:eastAsia="FangSong_GB2312" w:cs="FangSong_GB2312"/>
          <w:sz w:val="32"/>
          <w:szCs w:val="32"/>
        </w:rPr>
        <w:t>（三）项目申报单位经营状况良好，有下列情形的不予支持：列入《北京市新增产业的禁止和限制目录》禁止类和限制类范围的；纳入全市联合惩戒“黑名单”的；纳入北京市商务领域不良信用记录名单，受到“不予支持”信用惩戒的；经审议其他不予支持的。</w:t>
      </w:r>
    </w:p>
    <w:p>
      <w:pPr>
        <w:ind w:firstLine="640" w:firstLineChars="200"/>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ind w:firstLine="640" w:firstLineChars="200"/>
        <w:rPr>
          <w:rFonts w:hint="eastAsia" w:ascii="仿宋_GB2312" w:hAnsi="仿宋_GB2312" w:eastAsia="FangSong_GB2312" w:cs="仿宋_GB2312"/>
          <w:sz w:val="32"/>
          <w:szCs w:val="32"/>
          <w:lang w:eastAsia="zh-CN"/>
        </w:rPr>
      </w:pPr>
      <w:r>
        <w:rPr>
          <w:rFonts w:hint="eastAsia" w:ascii="FangSong_GB2312" w:hAnsi="FangSong_GB2312" w:eastAsia="FangSong_GB2312" w:cs="FangSong_GB2312"/>
          <w:sz w:val="32"/>
          <w:szCs w:val="32"/>
        </w:rPr>
        <w:t>经审核企业促消费活动实际发生且取得</w:t>
      </w:r>
      <w:r>
        <w:rPr>
          <w:rFonts w:hint="eastAsia" w:ascii="FangSong_GB2312" w:hAnsi="FangSong_GB2312" w:eastAsia="FangSong_GB2312" w:cs="FangSong_GB2312"/>
          <w:sz w:val="32"/>
          <w:szCs w:val="32"/>
          <w:lang w:eastAsia="zh-CN"/>
        </w:rPr>
        <w:t>符合</w:t>
      </w:r>
      <w:r>
        <w:rPr>
          <w:rFonts w:hint="eastAsia" w:ascii="FangSong_GB2312" w:hAnsi="FangSong_GB2312" w:eastAsia="FangSong_GB2312" w:cs="FangSong_GB2312"/>
          <w:sz w:val="32"/>
          <w:szCs w:val="32"/>
        </w:rPr>
        <w:t>促消费预期的单位，按照其单季度实际投入金额的50％给予一次性不超过200万元的奖励</w:t>
      </w:r>
      <w:r>
        <w:rPr>
          <w:rFonts w:hint="eastAsia" w:ascii="FangSong_GB2312" w:hAnsi="FangSong_GB2312" w:eastAsia="FangSong_GB2312" w:cs="FangSong_GB2312"/>
          <w:sz w:val="32"/>
          <w:szCs w:val="32"/>
          <w:lang w:eastAsia="zh-CN"/>
        </w:rPr>
        <w:t>，每个商业综合体每年申报不超过两次。</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五、申报材料及要求</w:t>
      </w:r>
    </w:p>
    <w:p>
      <w:pPr>
        <w:spacing w:line="560" w:lineRule="exact"/>
        <w:ind w:firstLine="640" w:firstLineChars="200"/>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1.经开区商业综合体促消费奖励申报表，在线填写；</w:t>
      </w:r>
    </w:p>
    <w:p>
      <w:pPr>
        <w:spacing w:line="560" w:lineRule="exact"/>
        <w:ind w:firstLine="640" w:firstLineChars="200"/>
        <w:rPr>
          <w:rFonts w:hint="default"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2.企业营业执照，选取电子证照；</w:t>
      </w:r>
    </w:p>
    <w:p>
      <w:pPr>
        <w:spacing w:line="240" w:lineRule="auto"/>
        <w:ind w:firstLine="640" w:firstLineChars="200"/>
        <w:outlineLvl w:val="2"/>
        <w:rPr>
          <w:rFonts w:hint="eastAsia"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3.承诺书</w:t>
      </w:r>
      <w:r>
        <w:rPr>
          <w:rFonts w:hint="eastAsia" w:ascii="仿宋_GB2312" w:hAnsi="仿宋_GB2312" w:eastAsia="仿宋_GB2312" w:cs="仿宋_GB2312"/>
          <w:sz w:val="32"/>
          <w:szCs w:val="32"/>
        </w:rPr>
        <w:t>，下载模板填写，</w:t>
      </w:r>
      <w:r>
        <w:rPr>
          <w:rFonts w:hint="eastAsia" w:ascii="仿宋_GB2312" w:hAnsi="仿宋_GB2312" w:eastAsia="仿宋_GB2312" w:cs="仿宋_GB2312"/>
          <w:spacing w:val="6"/>
          <w:sz w:val="32"/>
          <w:szCs w:val="32"/>
        </w:rPr>
        <w:t>签字</w:t>
      </w:r>
      <w:r>
        <w:rPr>
          <w:rFonts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rPr>
        <w:t>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spacing w:line="240" w:lineRule="auto"/>
        <w:ind w:firstLine="640" w:firstLineChars="200"/>
        <w:outlineLvl w:val="2"/>
        <w:rPr>
          <w:rFonts w:hint="eastAsia"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4.银行账户信息</w:t>
      </w:r>
      <w:r>
        <w:rPr>
          <w:rFonts w:hint="eastAsia" w:ascii="仿宋_GB2312" w:hAnsi="仿宋_GB2312" w:eastAsia="仿宋_GB2312" w:cs="仿宋_GB2312"/>
          <w:sz w:val="32"/>
          <w:szCs w:val="32"/>
        </w:rPr>
        <w:t>，下载模板填写，加盖公章，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spacing w:line="560" w:lineRule="exact"/>
        <w:ind w:firstLine="640" w:firstLineChars="200"/>
        <w:rPr>
          <w:rFonts w:hint="eastAsia"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5.营销活动概述，阐明活动时间、活动地点、活动主题以及主要活动介绍、现场照片或线上推广活动截屏，加盖公章，彩色扫描上传；</w:t>
      </w:r>
    </w:p>
    <w:p>
      <w:pPr>
        <w:spacing w:line="560" w:lineRule="exact"/>
        <w:ind w:firstLine="640" w:firstLineChars="200"/>
        <w:rPr>
          <w:rFonts w:hint="eastAsia"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6.项目已发生费用明细表，具体为活动产生的费用，包括但不限于设备设施搭建费用、组织协调单位劳务费、活动宣传推广费用、物料筹备费用、折扣补贴金额费用，下载模板填写，加盖公章，彩色扫描上传；</w:t>
      </w:r>
    </w:p>
    <w:p>
      <w:pPr>
        <w:spacing w:line="560" w:lineRule="exact"/>
        <w:ind w:firstLine="640" w:firstLineChars="200"/>
        <w:rPr>
          <w:rFonts w:hint="eastAsia" w:ascii="FangSong_GB2312" w:hAnsi="FangSong_GB2312" w:eastAsia="FangSong_GB2312" w:cs="FangSong_GB2312"/>
          <w:sz w:val="32"/>
          <w:szCs w:val="32"/>
          <w:lang w:eastAsia="zh-CN"/>
        </w:rPr>
      </w:pPr>
      <w:r>
        <w:rPr>
          <w:rFonts w:hint="eastAsia" w:ascii="FangSong_GB2312" w:hAnsi="FangSong_GB2312" w:eastAsia="FangSong_GB2312" w:cs="FangSong_GB2312"/>
          <w:sz w:val="32"/>
          <w:szCs w:val="32"/>
          <w:lang w:val="en-US" w:eastAsia="zh-CN"/>
        </w:rPr>
        <w:t>7.</w:t>
      </w:r>
      <w:r>
        <w:rPr>
          <w:rFonts w:hint="eastAsia" w:ascii="FangSong_GB2312" w:hAnsi="FangSong_GB2312" w:eastAsia="FangSong_GB2312" w:cs="FangSong_GB2312"/>
          <w:sz w:val="32"/>
          <w:szCs w:val="32"/>
        </w:rPr>
        <w:t>费用证明资料，根据项目已发生费用明细表中所提到的支出，提供合同，并提供发票或收据，</w:t>
      </w:r>
      <w:r>
        <w:rPr>
          <w:rFonts w:hint="eastAsia" w:ascii="FangSong_GB2312" w:hAnsi="FangSong_GB2312" w:eastAsia="FangSong_GB2312" w:cs="FangSong_GB2312"/>
          <w:sz w:val="32"/>
          <w:szCs w:val="32"/>
          <w:lang w:eastAsia="zh-CN"/>
        </w:rPr>
        <w:t>原件</w:t>
      </w:r>
      <w:r>
        <w:rPr>
          <w:rFonts w:hint="eastAsia" w:ascii="FangSong_GB2312" w:hAnsi="FangSong_GB2312" w:eastAsia="FangSong_GB2312" w:cs="FangSong_GB2312"/>
          <w:sz w:val="32"/>
          <w:szCs w:val="32"/>
        </w:rPr>
        <w:t>彩色扫描上传</w:t>
      </w:r>
      <w:r>
        <w:rPr>
          <w:rFonts w:hint="eastAsia" w:ascii="FangSong_GB2312" w:hAnsi="FangSong_GB2312" w:eastAsia="FangSong_GB2312" w:cs="FangSong_GB2312"/>
          <w:sz w:val="32"/>
          <w:szCs w:val="32"/>
          <w:lang w:eastAsia="zh-CN"/>
        </w:rPr>
        <w:t>；</w:t>
      </w:r>
    </w:p>
    <w:p>
      <w:pPr>
        <w:spacing w:line="560" w:lineRule="exact"/>
        <w:ind w:firstLine="640" w:firstLineChars="200"/>
        <w:rPr>
          <w:rFonts w:hint="eastAsia" w:ascii="FangSong_GB2312" w:hAnsi="FangSong_GB2312" w:eastAsia="FangSong_GB2312" w:cs="FangSong_GB2312"/>
          <w:sz w:val="32"/>
          <w:szCs w:val="32"/>
          <w:lang w:val="en-US" w:eastAsia="zh-CN"/>
        </w:rPr>
      </w:pPr>
      <w:r>
        <w:rPr>
          <w:rFonts w:hint="eastAsia" w:ascii="FangSong_GB2312" w:hAnsi="FangSong_GB2312" w:eastAsia="FangSong_GB2312" w:cs="FangSong_GB2312"/>
          <w:sz w:val="32"/>
          <w:szCs w:val="32"/>
          <w:lang w:val="en-US" w:eastAsia="zh-CN"/>
        </w:rPr>
        <w:t>8.项目单位近一年财务报表（申报主体2023年1-11月的资产负债表、损益表、现金流量表），加盖公章，彩色扫描上传;</w:t>
      </w:r>
    </w:p>
    <w:p>
      <w:pPr>
        <w:ind w:firstLine="640" w:firstLineChars="200"/>
        <w:outlineLvl w:val="2"/>
        <w:rPr>
          <w:rFonts w:ascii="仿宋_GB2312" w:hAnsi="仿宋_GB2312" w:eastAsia="仿宋_GB2312" w:cs="仿宋_GB2312"/>
          <w:color w:val="000000"/>
          <w:sz w:val="32"/>
          <w:szCs w:val="32"/>
        </w:rPr>
      </w:pPr>
      <w:r>
        <w:rPr>
          <w:rFonts w:hint="eastAsia" w:ascii="FangSong_GB2312" w:hAnsi="FangSong_GB2312" w:eastAsia="FangSong_GB2312" w:cs="FangSong_GB2312"/>
          <w:sz w:val="32"/>
          <w:szCs w:val="32"/>
          <w:lang w:val="en-US" w:eastAsia="zh-CN"/>
        </w:rPr>
        <w:t>9.</w:t>
      </w:r>
      <w:r>
        <w:rPr>
          <w:rFonts w:hint="eastAsia" w:ascii="FangSong_GB2312" w:hAnsi="FangSong_GB2312" w:eastAsia="FangSong_GB2312" w:cs="FangSong_GB2312"/>
          <w:sz w:val="32"/>
          <w:szCs w:val="32"/>
        </w:rPr>
        <w:t>申请期限内的客流量和销售额业绩证明，加盖公章，彩色扫描上传。</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六、办理程序</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b/>
          <w:bCs/>
          <w:color w:val="000000"/>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w:t>
      </w:r>
      <w:r>
        <w:rPr>
          <w:rFonts w:hint="eastAsia" w:ascii="仿宋_GB2312" w:hAnsi="仿宋_GB2312" w:eastAsia="仿宋_GB2312" w:cs="仿宋_GB2312"/>
          <w:sz w:val="32"/>
          <w:szCs w:val="32"/>
          <w:lang w:eastAsia="zh-CN"/>
        </w:rPr>
        <w:t>登录</w:t>
      </w:r>
      <w:r>
        <w:rPr>
          <w:rFonts w:hint="eastAsia" w:ascii="仿宋_GB2312" w:hAnsi="仿宋_GB2312" w:eastAsia="仿宋_GB2312" w:cs="仿宋_GB2312"/>
          <w:sz w:val="32"/>
          <w:szCs w:val="32"/>
        </w:rPr>
        <w:t>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pStyle w:val="6"/>
        <w:widowControl/>
        <w:numPr>
          <w:ilvl w:val="255"/>
          <w:numId w:val="0"/>
        </w:numPr>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（二）</w:t>
      </w:r>
      <w:r>
        <w:rPr>
          <w:rFonts w:hint="eastAsia" w:ascii="仿宋_GB2312" w:hAnsi="仿宋_GB2312" w:eastAsia="仿宋_GB2312" w:cs="仿宋_GB2312"/>
          <w:b/>
          <w:bCs/>
          <w:color w:val="000000"/>
          <w:kern w:val="2"/>
          <w:sz w:val="32"/>
          <w:szCs w:val="32"/>
        </w:rPr>
        <w:t>初审</w:t>
      </w:r>
      <w:r>
        <w:rPr>
          <w:rFonts w:hint="eastAsia" w:ascii="仿宋_GB2312" w:hAnsi="仿宋_GB2312" w:eastAsia="仿宋_GB2312" w:cs="仿宋_GB2312"/>
          <w:color w:val="000000"/>
          <w:kern w:val="2"/>
          <w:sz w:val="32"/>
          <w:szCs w:val="32"/>
        </w:rPr>
        <w:t>：经开区政务服务中心对申报主体提交的材料进行完整性审查，材料不齐全或不符合要求的，告知申报主体补齐补正。</w:t>
      </w:r>
    </w:p>
    <w:p>
      <w:pPr>
        <w:pStyle w:val="6"/>
        <w:widowControl/>
        <w:shd w:val="clear" w:color="auto" w:fill="FFFFFF"/>
        <w:spacing w:beforeAutospacing="0" w:afterAutospacing="0" w:line="368" w:lineRule="atLeast"/>
        <w:ind w:firstLine="640" w:firstLineChars="200"/>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（三）</w:t>
      </w:r>
      <w:r>
        <w:rPr>
          <w:rFonts w:hint="eastAsia" w:ascii="仿宋_GB2312" w:hAnsi="仿宋_GB2312" w:eastAsia="仿宋_GB2312" w:cs="仿宋_GB2312"/>
          <w:b/>
          <w:bCs/>
          <w:color w:val="000000"/>
          <w:kern w:val="2"/>
          <w:sz w:val="32"/>
          <w:szCs w:val="32"/>
        </w:rPr>
        <w:t>审核</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sz w:val="32"/>
          <w:szCs w:val="32"/>
          <w:lang w:eastAsia="zh-CN"/>
        </w:rPr>
        <w:t>商务金融</w:t>
      </w:r>
      <w:r>
        <w:rPr>
          <w:rFonts w:hint="eastAsia" w:ascii="仿宋_GB2312" w:hAnsi="仿宋_GB2312" w:eastAsia="仿宋_GB2312" w:cs="仿宋_GB2312"/>
          <w:color w:val="000000"/>
          <w:sz w:val="32"/>
          <w:szCs w:val="32"/>
        </w:rPr>
        <w:t>局</w:t>
      </w:r>
      <w:r>
        <w:rPr>
          <w:rFonts w:hint="eastAsia" w:ascii="仿宋_GB2312" w:hAnsi="仿宋_GB2312" w:eastAsia="仿宋_GB2312" w:cs="仿宋_GB2312"/>
          <w:color w:val="000000"/>
          <w:kern w:val="2"/>
          <w:sz w:val="32"/>
          <w:szCs w:val="32"/>
        </w:rPr>
        <w:t>对申请材料进行实质审核。</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eastAsia="zh-CN"/>
        </w:rPr>
        <w:t>四</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b/>
          <w:bCs/>
          <w:color w:val="000000"/>
          <w:kern w:val="2"/>
          <w:sz w:val="32"/>
          <w:szCs w:val="32"/>
        </w:rPr>
        <w:t>确</w:t>
      </w:r>
      <w:r>
        <w:rPr>
          <w:rFonts w:hint="eastAsia" w:ascii="仿宋_GB2312" w:hAnsi="仿宋_GB2312" w:eastAsia="仿宋_GB2312" w:cs="仿宋_GB2312"/>
          <w:b/>
          <w:bCs/>
          <w:color w:val="000000"/>
          <w:kern w:val="2"/>
          <w:sz w:val="32"/>
          <w:szCs w:val="32"/>
          <w:lang w:val="en-US" w:eastAsia="zh-CN"/>
        </w:rPr>
        <w:t>定</w:t>
      </w:r>
      <w:r>
        <w:rPr>
          <w:rFonts w:hint="eastAsia" w:ascii="仿宋_GB2312" w:hAnsi="仿宋_GB2312" w:eastAsia="仿宋_GB2312" w:cs="仿宋_GB2312"/>
          <w:b/>
          <w:bCs/>
          <w:color w:val="000000"/>
          <w:kern w:val="2"/>
          <w:sz w:val="32"/>
          <w:szCs w:val="32"/>
        </w:rPr>
        <w:t>扶持结果</w:t>
      </w:r>
      <w:r>
        <w:rPr>
          <w:rFonts w:hint="eastAsia" w:ascii="仿宋_GB2312" w:hAnsi="仿宋_GB2312" w:eastAsia="仿宋_GB2312" w:cs="仿宋_GB2312"/>
          <w:color w:val="000000"/>
          <w:kern w:val="2"/>
          <w:sz w:val="32"/>
          <w:szCs w:val="32"/>
          <w:lang w:eastAsia="zh-CN"/>
        </w:rPr>
        <w:t>：</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kern w:val="2"/>
          <w:sz w:val="32"/>
          <w:szCs w:val="32"/>
          <w:lang w:eastAsia="zh-CN"/>
        </w:rPr>
        <w:t>商务金融</w:t>
      </w:r>
      <w:r>
        <w:rPr>
          <w:rFonts w:hint="eastAsia" w:ascii="仿宋_GB2312" w:hAnsi="仿宋_GB2312" w:eastAsia="仿宋_GB2312" w:cs="仿宋_GB2312"/>
          <w:color w:val="000000"/>
          <w:kern w:val="2"/>
          <w:sz w:val="32"/>
          <w:szCs w:val="32"/>
        </w:rPr>
        <w:t>局对审核通过的申报主体拟定兑现扶持奖励金额。</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kern w:val="2"/>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eastAsia="zh-CN"/>
        </w:rPr>
        <w:t>五</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b/>
          <w:bCs/>
          <w:color w:val="000000"/>
          <w:kern w:val="2"/>
          <w:sz w:val="32"/>
          <w:szCs w:val="32"/>
        </w:rPr>
        <w:t>公示</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kern w:val="2"/>
          <w:sz w:val="32"/>
          <w:szCs w:val="32"/>
          <w:lang w:eastAsia="zh-CN"/>
        </w:rPr>
        <w:t>商务金融</w:t>
      </w:r>
      <w:r>
        <w:rPr>
          <w:rFonts w:hint="eastAsia" w:ascii="仿宋_GB2312" w:hAnsi="仿宋_GB2312" w:eastAsia="仿宋_GB2312" w:cs="仿宋_GB2312"/>
          <w:color w:val="000000"/>
          <w:kern w:val="2"/>
          <w:sz w:val="32"/>
          <w:szCs w:val="32"/>
          <w:lang w:val="en-US" w:eastAsia="zh-CN"/>
        </w:rPr>
        <w:t>局</w:t>
      </w:r>
      <w:r>
        <w:rPr>
          <w:rFonts w:hint="eastAsia" w:ascii="仿宋_GB2312" w:hAnsi="仿宋_GB2312" w:eastAsia="仿宋_GB2312" w:cs="仿宋_GB2312"/>
          <w:color w:val="000000"/>
          <w:kern w:val="2"/>
          <w:sz w:val="32"/>
          <w:szCs w:val="32"/>
          <w:lang w:eastAsia="zh-CN"/>
        </w:rPr>
        <w:t>通过政策兑现综合服务平台</w:t>
      </w:r>
      <w:r>
        <w:rPr>
          <w:rFonts w:hint="eastAsia" w:ascii="仿宋_GB2312" w:hAnsi="仿宋_GB2312" w:eastAsia="仿宋_GB2312" w:cs="仿宋_GB2312"/>
          <w:color w:val="000000"/>
          <w:kern w:val="2"/>
          <w:sz w:val="32"/>
          <w:szCs w:val="32"/>
        </w:rPr>
        <w:t>对审核通过的申报主体进行公示。</w:t>
      </w:r>
    </w:p>
    <w:p>
      <w:pPr>
        <w:pStyle w:val="6"/>
        <w:widowControl/>
        <w:shd w:val="clear" w:color="auto" w:fill="FFFFFF"/>
        <w:spacing w:beforeAutospacing="0" w:afterAutospacing="0" w:line="368"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color w:val="000000"/>
          <w:kern w:val="2"/>
          <w:sz w:val="32"/>
          <w:szCs w:val="32"/>
          <w:lang w:eastAsia="zh-CN"/>
        </w:rPr>
        <w:t>六</w:t>
      </w:r>
      <w:r>
        <w:rPr>
          <w:rFonts w:hint="eastAsia" w:ascii="仿宋_GB2312" w:hAnsi="仿宋_GB2312" w:eastAsia="仿宋_GB2312" w:cs="仿宋_GB2312"/>
          <w:color w:val="000000"/>
          <w:kern w:val="2"/>
          <w:sz w:val="32"/>
          <w:szCs w:val="32"/>
        </w:rPr>
        <w:t>）</w:t>
      </w:r>
      <w:r>
        <w:rPr>
          <w:rFonts w:hint="eastAsia" w:ascii="仿宋_GB2312" w:hAnsi="仿宋_GB2312" w:eastAsia="仿宋_GB2312" w:cs="仿宋_GB2312"/>
          <w:b/>
          <w:bCs/>
          <w:color w:val="000000"/>
          <w:kern w:val="2"/>
          <w:sz w:val="32"/>
          <w:szCs w:val="32"/>
        </w:rPr>
        <w:t>资金拨付</w:t>
      </w:r>
      <w:r>
        <w:rPr>
          <w:rFonts w:hint="eastAsia" w:ascii="仿宋_GB2312" w:hAnsi="仿宋_GB2312" w:eastAsia="仿宋_GB2312" w:cs="仿宋_GB2312"/>
          <w:color w:val="000000"/>
          <w:kern w:val="2"/>
          <w:sz w:val="32"/>
          <w:szCs w:val="32"/>
        </w:rPr>
        <w:t>：经公示无异议的，经开区财政审计局完成资金拨付工作。</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七、主责部门</w:t>
      </w:r>
    </w:p>
    <w:p>
      <w:pPr>
        <w:ind w:firstLine="640" w:firstLineChars="200"/>
        <w:rPr>
          <w:rFonts w:ascii="仿宋_GB2312" w:hAnsi="仿宋_GB2312" w:eastAsia="仿宋_GB2312" w:cs="仿宋_GB2312"/>
          <w:b/>
          <w:bCs/>
          <w:sz w:val="32"/>
          <w:szCs w:val="32"/>
        </w:rPr>
      </w:pPr>
      <w:r>
        <w:rPr>
          <w:rFonts w:hint="eastAsia" w:eastAsia="仿宋_GB2312" w:cs="仿宋_GB2312"/>
          <w:sz w:val="32"/>
          <w:szCs w:val="32"/>
        </w:rPr>
        <w:t>经开区</w:t>
      </w:r>
      <w:r>
        <w:rPr>
          <w:rFonts w:hint="eastAsia" w:eastAsia="仿宋_GB2312" w:cs="仿宋_GB2312"/>
          <w:sz w:val="32"/>
          <w:szCs w:val="32"/>
          <w:lang w:eastAsia="zh-CN"/>
        </w:rPr>
        <w:t>商务金融</w:t>
      </w:r>
      <w:r>
        <w:rPr>
          <w:rFonts w:hint="eastAsia" w:eastAsia="仿宋_GB2312" w:cs="仿宋_GB2312"/>
          <w:sz w:val="32"/>
          <w:szCs w:val="32"/>
        </w:rPr>
        <w:t>局</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八、受理窗口</w:t>
      </w:r>
    </w:p>
    <w:p>
      <w:pPr>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北京经济技术开发区万源街4号政务服务中心“政策申报”窗口</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九、申报时间</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日至20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5</w:t>
      </w:r>
      <w:bookmarkStart w:id="0" w:name="_GoBack"/>
      <w:bookmarkEnd w:id="0"/>
      <w:r>
        <w:rPr>
          <w:rFonts w:hint="eastAsia" w:ascii="仿宋_GB2312" w:hAnsi="仿宋_GB2312" w:eastAsia="仿宋_GB2312" w:cs="仿宋_GB2312"/>
          <w:sz w:val="32"/>
          <w:szCs w:val="32"/>
        </w:rPr>
        <w:t>日</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十、联系人及联系方式</w:t>
      </w:r>
    </w:p>
    <w:p>
      <w:pPr>
        <w:ind w:firstLine="640" w:firstLineChars="200"/>
        <w:rPr>
          <w:rFonts w:hint="eastAsia" w:eastAsia="仿宋_GB2312"/>
          <w:sz w:val="32"/>
          <w:szCs w:val="32"/>
        </w:rPr>
      </w:pPr>
      <w:r>
        <w:rPr>
          <w:rFonts w:hint="eastAsia" w:eastAsia="仿宋_GB2312"/>
          <w:sz w:val="32"/>
          <w:szCs w:val="32"/>
          <w:lang w:val="en-US" w:eastAsia="zh-CN"/>
        </w:rPr>
        <w:t>政策</w:t>
      </w:r>
      <w:r>
        <w:rPr>
          <w:rFonts w:hint="eastAsia" w:eastAsia="仿宋_GB2312"/>
          <w:sz w:val="32"/>
          <w:szCs w:val="32"/>
        </w:rPr>
        <w:t>咨询：</w:t>
      </w:r>
    </w:p>
    <w:p>
      <w:pPr>
        <w:ind w:firstLine="640" w:firstLineChars="200"/>
        <w:rPr>
          <w:rFonts w:eastAsia="仿宋_GB2312"/>
          <w:sz w:val="32"/>
          <w:szCs w:val="32"/>
        </w:rPr>
      </w:pPr>
      <w:r>
        <w:rPr>
          <w:rFonts w:hint="eastAsia" w:eastAsia="仿宋_GB2312"/>
          <w:sz w:val="32"/>
          <w:szCs w:val="32"/>
        </w:rPr>
        <w:t>经开区政务服务中心“政策申报”窗口，联系电话：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010-67857878转4，工作日上午9:00—12:00，下午1:30—5:00。</w:t>
      </w:r>
    </w:p>
    <w:p>
      <w:pPr>
        <w:ind w:firstLine="640" w:firstLineChars="200"/>
        <w:rPr>
          <w:rFonts w:eastAsia="仿宋_GB2312"/>
          <w:sz w:val="32"/>
          <w:szCs w:val="32"/>
        </w:rPr>
      </w:pPr>
      <w:r>
        <w:rPr>
          <w:rFonts w:hint="eastAsia" w:eastAsia="仿宋_GB2312"/>
          <w:sz w:val="32"/>
          <w:szCs w:val="32"/>
        </w:rPr>
        <w:t>经开</w:t>
      </w:r>
      <w:r>
        <w:rPr>
          <w:rFonts w:hint="eastAsia" w:ascii="仿宋_GB2312" w:hAnsi="仿宋_GB2312" w:eastAsia="仿宋_GB2312" w:cs="仿宋_GB2312"/>
          <w:sz w:val="32"/>
          <w:szCs w:val="32"/>
        </w:rPr>
        <w:t>区</w:t>
      </w:r>
      <w:r>
        <w:rPr>
          <w:rFonts w:hint="eastAsia" w:ascii="仿宋_GB2312" w:hAnsi="仿宋_GB2312" w:eastAsia="仿宋_GB2312" w:cs="仿宋_GB2312"/>
          <w:sz w:val="32"/>
          <w:szCs w:val="32"/>
          <w:lang w:eastAsia="zh-CN"/>
        </w:rPr>
        <w:t>商务金融</w:t>
      </w:r>
      <w:r>
        <w:rPr>
          <w:rFonts w:hint="eastAsia" w:ascii="仿宋_GB2312" w:hAnsi="仿宋_GB2312" w:eastAsia="仿宋_GB2312" w:cs="仿宋_GB2312"/>
          <w:sz w:val="32"/>
          <w:szCs w:val="32"/>
        </w:rPr>
        <w:t>局，联系电话：010-</w:t>
      </w:r>
      <w:r>
        <w:rPr>
          <w:rFonts w:hint="eastAsia" w:ascii="仿宋_GB2312" w:hAnsi="仿宋_GB2312" w:eastAsia="仿宋_GB2312" w:cs="仿宋_GB2312"/>
          <w:sz w:val="32"/>
          <w:szCs w:val="32"/>
          <w:lang w:val="en-US" w:eastAsia="zh-CN"/>
        </w:rPr>
        <w:t>87162372</w:t>
      </w:r>
      <w:r>
        <w:rPr>
          <w:rFonts w:hint="eastAsia" w:ascii="仿宋_GB2312" w:hAnsi="仿宋_GB2312" w:eastAsia="仿宋_GB2312" w:cs="仿宋_GB2312"/>
          <w:sz w:val="32"/>
          <w:szCs w:val="32"/>
        </w:rPr>
        <w:t>，工作日上午9:00—12:00，下午2:00—6:00。</w:t>
      </w:r>
    </w:p>
    <w:p>
      <w:pPr>
        <w:ind w:firstLine="640" w:firstLineChars="200"/>
        <w:rPr>
          <w:rFonts w:hint="eastAsia" w:eastAsia="仿宋_GB2312"/>
          <w:sz w:val="32"/>
          <w:szCs w:val="32"/>
          <w:lang w:eastAsia="zh-CN"/>
        </w:rPr>
      </w:pPr>
      <w:r>
        <w:rPr>
          <w:rFonts w:hint="eastAsia" w:eastAsia="仿宋_GB2312"/>
          <w:sz w:val="32"/>
          <w:szCs w:val="32"/>
        </w:rPr>
        <w:t>技术支持</w:t>
      </w:r>
      <w:r>
        <w:rPr>
          <w:rFonts w:hint="eastAsia" w:eastAsia="仿宋_GB2312"/>
          <w:sz w:val="32"/>
          <w:szCs w:val="32"/>
          <w:lang w:eastAsia="zh-CN"/>
        </w:rPr>
        <w:t>：</w:t>
      </w:r>
    </w:p>
    <w:p>
      <w:pPr>
        <w:ind w:firstLine="640" w:firstLineChars="200"/>
        <w:rPr>
          <w:rFonts w:eastAsia="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工作日上午9:00—12:00，下午2:00—6:00。</w:t>
      </w:r>
    </w:p>
    <w:p>
      <w:pPr>
        <w:ind w:firstLine="640" w:firstLineChars="200"/>
        <w:outlineLvl w:val="0"/>
        <w:rPr>
          <w:rFonts w:ascii="仿宋_GB2312" w:hAnsi="仿宋_GB2312" w:eastAsia="仿宋_GB2312" w:cs="仿宋_GB2312"/>
          <w:sz w:val="32"/>
          <w:szCs w:val="32"/>
        </w:rPr>
      </w:pPr>
      <w:r>
        <w:rPr>
          <w:rFonts w:hint="eastAsia" w:ascii="黑体" w:hAnsi="黑体" w:eastAsia="黑体" w:cs="黑体"/>
          <w:sz w:val="32"/>
          <w:szCs w:val="32"/>
        </w:rPr>
        <w:t>十一、收费标准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ind w:firstLine="640" w:firstLineChars="200"/>
        <w:outlineLvl w:val="0"/>
        <w:rPr>
          <w:rFonts w:ascii="黑体" w:hAnsi="黑体" w:eastAsia="黑体" w:cs="黑体"/>
          <w:sz w:val="32"/>
          <w:szCs w:val="32"/>
        </w:rPr>
      </w:pPr>
      <w:r>
        <w:rPr>
          <w:rFonts w:hint="eastAsia" w:ascii="黑体" w:hAnsi="黑体" w:eastAsia="黑体" w:cs="黑体"/>
          <w:sz w:val="32"/>
          <w:szCs w:val="32"/>
        </w:rPr>
        <w:t>十二、特别说明</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FangSong_GB2312">
    <w:altName w:val="仿宋_GB2312"/>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60EF1"/>
    <w:rsid w:val="0001192B"/>
    <w:rsid w:val="00060052"/>
    <w:rsid w:val="00062C5F"/>
    <w:rsid w:val="000F62F2"/>
    <w:rsid w:val="001145E7"/>
    <w:rsid w:val="00161422"/>
    <w:rsid w:val="00161CCE"/>
    <w:rsid w:val="002838D9"/>
    <w:rsid w:val="00360EF1"/>
    <w:rsid w:val="00395968"/>
    <w:rsid w:val="00457B4D"/>
    <w:rsid w:val="006A1513"/>
    <w:rsid w:val="006D0140"/>
    <w:rsid w:val="00710378"/>
    <w:rsid w:val="00844BDB"/>
    <w:rsid w:val="00900A14"/>
    <w:rsid w:val="00923A77"/>
    <w:rsid w:val="0098077A"/>
    <w:rsid w:val="00A3406B"/>
    <w:rsid w:val="00B74D80"/>
    <w:rsid w:val="00C122AB"/>
    <w:rsid w:val="00D460B2"/>
    <w:rsid w:val="00D668C9"/>
    <w:rsid w:val="00D76185"/>
    <w:rsid w:val="00D85A9F"/>
    <w:rsid w:val="00EA199B"/>
    <w:rsid w:val="01540D91"/>
    <w:rsid w:val="01586909"/>
    <w:rsid w:val="015C7ADB"/>
    <w:rsid w:val="01904DED"/>
    <w:rsid w:val="01CB7B50"/>
    <w:rsid w:val="01D948CF"/>
    <w:rsid w:val="020C0B78"/>
    <w:rsid w:val="0225322D"/>
    <w:rsid w:val="02297D4E"/>
    <w:rsid w:val="026102BC"/>
    <w:rsid w:val="02673436"/>
    <w:rsid w:val="0278373A"/>
    <w:rsid w:val="0290748C"/>
    <w:rsid w:val="03056B13"/>
    <w:rsid w:val="032269ED"/>
    <w:rsid w:val="037C128E"/>
    <w:rsid w:val="03987D96"/>
    <w:rsid w:val="03E353C9"/>
    <w:rsid w:val="03FA3EE0"/>
    <w:rsid w:val="04080ECA"/>
    <w:rsid w:val="04737D47"/>
    <w:rsid w:val="048B28B7"/>
    <w:rsid w:val="04BF0B67"/>
    <w:rsid w:val="052A15A0"/>
    <w:rsid w:val="05933C0C"/>
    <w:rsid w:val="05AE227A"/>
    <w:rsid w:val="05AE34A7"/>
    <w:rsid w:val="05D14D85"/>
    <w:rsid w:val="06113255"/>
    <w:rsid w:val="0646239C"/>
    <w:rsid w:val="06B62BF6"/>
    <w:rsid w:val="06D3553D"/>
    <w:rsid w:val="06FE1C51"/>
    <w:rsid w:val="072A1178"/>
    <w:rsid w:val="074E6B15"/>
    <w:rsid w:val="078B6DBE"/>
    <w:rsid w:val="07936930"/>
    <w:rsid w:val="07B11C5A"/>
    <w:rsid w:val="0840700F"/>
    <w:rsid w:val="08925D0E"/>
    <w:rsid w:val="089620E8"/>
    <w:rsid w:val="08A45B0A"/>
    <w:rsid w:val="08A825A4"/>
    <w:rsid w:val="08B97A0D"/>
    <w:rsid w:val="08BF34BA"/>
    <w:rsid w:val="08C3506D"/>
    <w:rsid w:val="08CC64FD"/>
    <w:rsid w:val="08D44C62"/>
    <w:rsid w:val="093955CA"/>
    <w:rsid w:val="09677F84"/>
    <w:rsid w:val="09FF2B6A"/>
    <w:rsid w:val="0A12715A"/>
    <w:rsid w:val="0A192B78"/>
    <w:rsid w:val="0A7A09DE"/>
    <w:rsid w:val="0A7A6E57"/>
    <w:rsid w:val="0AD40459"/>
    <w:rsid w:val="0B1708BD"/>
    <w:rsid w:val="0B38121B"/>
    <w:rsid w:val="0B3E75A5"/>
    <w:rsid w:val="0B401B24"/>
    <w:rsid w:val="0B6B119E"/>
    <w:rsid w:val="0B782C5C"/>
    <w:rsid w:val="0BD84C47"/>
    <w:rsid w:val="0BEE6FC8"/>
    <w:rsid w:val="0BF72154"/>
    <w:rsid w:val="0C3A5354"/>
    <w:rsid w:val="0C4C6FFF"/>
    <w:rsid w:val="0C7D2B96"/>
    <w:rsid w:val="0C804154"/>
    <w:rsid w:val="0C817D6C"/>
    <w:rsid w:val="0CD93D42"/>
    <w:rsid w:val="0D0138A5"/>
    <w:rsid w:val="0D920D6C"/>
    <w:rsid w:val="0D9E4973"/>
    <w:rsid w:val="0E4A7C7C"/>
    <w:rsid w:val="0E5672B2"/>
    <w:rsid w:val="0E715E03"/>
    <w:rsid w:val="0EAB08F2"/>
    <w:rsid w:val="0EAD26D4"/>
    <w:rsid w:val="0ED00FB9"/>
    <w:rsid w:val="0EE86C1D"/>
    <w:rsid w:val="0F131376"/>
    <w:rsid w:val="0F193762"/>
    <w:rsid w:val="0F1D02E7"/>
    <w:rsid w:val="0F221A0E"/>
    <w:rsid w:val="0F8C27FB"/>
    <w:rsid w:val="0F934289"/>
    <w:rsid w:val="0FA61C25"/>
    <w:rsid w:val="0FF757D0"/>
    <w:rsid w:val="101D1DF8"/>
    <w:rsid w:val="10452D67"/>
    <w:rsid w:val="106018C4"/>
    <w:rsid w:val="10653491"/>
    <w:rsid w:val="10706EEF"/>
    <w:rsid w:val="1092296C"/>
    <w:rsid w:val="10A01313"/>
    <w:rsid w:val="10C13CF3"/>
    <w:rsid w:val="10E13271"/>
    <w:rsid w:val="117D2BA9"/>
    <w:rsid w:val="118F3527"/>
    <w:rsid w:val="11CA43B8"/>
    <w:rsid w:val="11D62CBE"/>
    <w:rsid w:val="121B617A"/>
    <w:rsid w:val="1252310C"/>
    <w:rsid w:val="12E52159"/>
    <w:rsid w:val="12EE4885"/>
    <w:rsid w:val="14036F1C"/>
    <w:rsid w:val="14051437"/>
    <w:rsid w:val="142723BB"/>
    <w:rsid w:val="14483333"/>
    <w:rsid w:val="144F1126"/>
    <w:rsid w:val="14942D13"/>
    <w:rsid w:val="14977ACF"/>
    <w:rsid w:val="14A407D6"/>
    <w:rsid w:val="15026CFF"/>
    <w:rsid w:val="151415E7"/>
    <w:rsid w:val="153730CA"/>
    <w:rsid w:val="15526AEE"/>
    <w:rsid w:val="15553FBA"/>
    <w:rsid w:val="157E1A27"/>
    <w:rsid w:val="15AF3425"/>
    <w:rsid w:val="15B34768"/>
    <w:rsid w:val="15F61B74"/>
    <w:rsid w:val="160B7C23"/>
    <w:rsid w:val="162B13C4"/>
    <w:rsid w:val="17261A0A"/>
    <w:rsid w:val="17286EDC"/>
    <w:rsid w:val="173A2F14"/>
    <w:rsid w:val="17AF44C7"/>
    <w:rsid w:val="17C45824"/>
    <w:rsid w:val="17C86D9E"/>
    <w:rsid w:val="183712FC"/>
    <w:rsid w:val="189F5C4C"/>
    <w:rsid w:val="18DF1E8D"/>
    <w:rsid w:val="18F4326C"/>
    <w:rsid w:val="19612585"/>
    <w:rsid w:val="196452DD"/>
    <w:rsid w:val="197A58E4"/>
    <w:rsid w:val="19856C91"/>
    <w:rsid w:val="19B8431B"/>
    <w:rsid w:val="19DB76A4"/>
    <w:rsid w:val="19EC634B"/>
    <w:rsid w:val="19F32EB8"/>
    <w:rsid w:val="1A0B0313"/>
    <w:rsid w:val="1A0C4625"/>
    <w:rsid w:val="1AB25631"/>
    <w:rsid w:val="1AC071AC"/>
    <w:rsid w:val="1AC34974"/>
    <w:rsid w:val="1AC627E0"/>
    <w:rsid w:val="1AF423CA"/>
    <w:rsid w:val="1B6F2C26"/>
    <w:rsid w:val="1B714996"/>
    <w:rsid w:val="1B8109FE"/>
    <w:rsid w:val="1B8D4C8F"/>
    <w:rsid w:val="1B9377B6"/>
    <w:rsid w:val="1BB56B5C"/>
    <w:rsid w:val="1C14717E"/>
    <w:rsid w:val="1C1B504A"/>
    <w:rsid w:val="1C2B4E13"/>
    <w:rsid w:val="1C3B6D59"/>
    <w:rsid w:val="1C6E285C"/>
    <w:rsid w:val="1C7B6FF9"/>
    <w:rsid w:val="1D075252"/>
    <w:rsid w:val="1D451EB0"/>
    <w:rsid w:val="1D615728"/>
    <w:rsid w:val="1D761D5A"/>
    <w:rsid w:val="1E3278A5"/>
    <w:rsid w:val="1E447CA3"/>
    <w:rsid w:val="1E4E99B2"/>
    <w:rsid w:val="1ED331FC"/>
    <w:rsid w:val="1ED6487D"/>
    <w:rsid w:val="1EFD05E9"/>
    <w:rsid w:val="1EFE4506"/>
    <w:rsid w:val="1F0F5065"/>
    <w:rsid w:val="1F1A6E4C"/>
    <w:rsid w:val="1F7E5737"/>
    <w:rsid w:val="1FA01FC8"/>
    <w:rsid w:val="1FA9441B"/>
    <w:rsid w:val="1FB0019C"/>
    <w:rsid w:val="1FD94394"/>
    <w:rsid w:val="1FDB376F"/>
    <w:rsid w:val="202F1362"/>
    <w:rsid w:val="20422CC7"/>
    <w:rsid w:val="20616F01"/>
    <w:rsid w:val="20830764"/>
    <w:rsid w:val="20A81D61"/>
    <w:rsid w:val="20AA00DB"/>
    <w:rsid w:val="20C93EA2"/>
    <w:rsid w:val="20CC2FA6"/>
    <w:rsid w:val="20D514AE"/>
    <w:rsid w:val="20DE69DC"/>
    <w:rsid w:val="2117052E"/>
    <w:rsid w:val="21335EBD"/>
    <w:rsid w:val="21835613"/>
    <w:rsid w:val="21B6442D"/>
    <w:rsid w:val="21C06C9F"/>
    <w:rsid w:val="21D10780"/>
    <w:rsid w:val="220962A9"/>
    <w:rsid w:val="22C05B3B"/>
    <w:rsid w:val="22C97BF8"/>
    <w:rsid w:val="22F6591B"/>
    <w:rsid w:val="23117B7A"/>
    <w:rsid w:val="231A5872"/>
    <w:rsid w:val="23403409"/>
    <w:rsid w:val="235F00AC"/>
    <w:rsid w:val="23654BF1"/>
    <w:rsid w:val="23E10F66"/>
    <w:rsid w:val="23E34E21"/>
    <w:rsid w:val="24AB3E23"/>
    <w:rsid w:val="2533284F"/>
    <w:rsid w:val="25594938"/>
    <w:rsid w:val="255A71D2"/>
    <w:rsid w:val="25DF3625"/>
    <w:rsid w:val="261E412A"/>
    <w:rsid w:val="26446E71"/>
    <w:rsid w:val="26602BD3"/>
    <w:rsid w:val="271005EA"/>
    <w:rsid w:val="2727206E"/>
    <w:rsid w:val="273D6D1B"/>
    <w:rsid w:val="275E3649"/>
    <w:rsid w:val="2768133E"/>
    <w:rsid w:val="27721755"/>
    <w:rsid w:val="27874815"/>
    <w:rsid w:val="281D6715"/>
    <w:rsid w:val="286873FE"/>
    <w:rsid w:val="288627FF"/>
    <w:rsid w:val="28942D3D"/>
    <w:rsid w:val="28A332E9"/>
    <w:rsid w:val="29857C2F"/>
    <w:rsid w:val="29D97CC6"/>
    <w:rsid w:val="2A1D0ADC"/>
    <w:rsid w:val="2A5F7219"/>
    <w:rsid w:val="2A6102E1"/>
    <w:rsid w:val="2AB25697"/>
    <w:rsid w:val="2ACF7AB8"/>
    <w:rsid w:val="2B035A09"/>
    <w:rsid w:val="2B2024A7"/>
    <w:rsid w:val="2B833D12"/>
    <w:rsid w:val="2B9B0A58"/>
    <w:rsid w:val="2BA7027E"/>
    <w:rsid w:val="2BAB54C5"/>
    <w:rsid w:val="2BC05AF8"/>
    <w:rsid w:val="2BE54D11"/>
    <w:rsid w:val="2C522435"/>
    <w:rsid w:val="2CEC36C7"/>
    <w:rsid w:val="2D2A602F"/>
    <w:rsid w:val="2D6B0ED7"/>
    <w:rsid w:val="2D715293"/>
    <w:rsid w:val="2D7649D6"/>
    <w:rsid w:val="2DA064BD"/>
    <w:rsid w:val="2E236E07"/>
    <w:rsid w:val="2E2B3CCA"/>
    <w:rsid w:val="2E491136"/>
    <w:rsid w:val="2E5D4485"/>
    <w:rsid w:val="2EC908A3"/>
    <w:rsid w:val="2ED73427"/>
    <w:rsid w:val="2F2F2A58"/>
    <w:rsid w:val="2F5D1137"/>
    <w:rsid w:val="2F6E0190"/>
    <w:rsid w:val="2F8D4635"/>
    <w:rsid w:val="3012512B"/>
    <w:rsid w:val="30140526"/>
    <w:rsid w:val="306E5387"/>
    <w:rsid w:val="30AB0C90"/>
    <w:rsid w:val="310A0BC4"/>
    <w:rsid w:val="31281962"/>
    <w:rsid w:val="312A1C2B"/>
    <w:rsid w:val="315A3762"/>
    <w:rsid w:val="31624147"/>
    <w:rsid w:val="31AA66BF"/>
    <w:rsid w:val="31D65AF9"/>
    <w:rsid w:val="3201564A"/>
    <w:rsid w:val="321C265E"/>
    <w:rsid w:val="32343B0A"/>
    <w:rsid w:val="32A70709"/>
    <w:rsid w:val="32FE69F0"/>
    <w:rsid w:val="336A1FD6"/>
    <w:rsid w:val="336B64D8"/>
    <w:rsid w:val="33867B54"/>
    <w:rsid w:val="33E75D8A"/>
    <w:rsid w:val="341807F9"/>
    <w:rsid w:val="342465E2"/>
    <w:rsid w:val="3469157A"/>
    <w:rsid w:val="347C0671"/>
    <w:rsid w:val="34B21D2C"/>
    <w:rsid w:val="34E04A84"/>
    <w:rsid w:val="34E65163"/>
    <w:rsid w:val="35135498"/>
    <w:rsid w:val="35465824"/>
    <w:rsid w:val="354F42BD"/>
    <w:rsid w:val="3573124D"/>
    <w:rsid w:val="359527A9"/>
    <w:rsid w:val="35B56B4B"/>
    <w:rsid w:val="36744D66"/>
    <w:rsid w:val="36E95DAE"/>
    <w:rsid w:val="37184DFF"/>
    <w:rsid w:val="37B84612"/>
    <w:rsid w:val="37C93788"/>
    <w:rsid w:val="37EF6300"/>
    <w:rsid w:val="37FD7B6F"/>
    <w:rsid w:val="380942B0"/>
    <w:rsid w:val="382D54B8"/>
    <w:rsid w:val="38363290"/>
    <w:rsid w:val="383A3742"/>
    <w:rsid w:val="38732C18"/>
    <w:rsid w:val="387A66CC"/>
    <w:rsid w:val="38921ED5"/>
    <w:rsid w:val="38C22A0D"/>
    <w:rsid w:val="39122B90"/>
    <w:rsid w:val="393063E5"/>
    <w:rsid w:val="394B4A07"/>
    <w:rsid w:val="39511D42"/>
    <w:rsid w:val="3967591C"/>
    <w:rsid w:val="39731517"/>
    <w:rsid w:val="39791EC9"/>
    <w:rsid w:val="39841846"/>
    <w:rsid w:val="399C38E8"/>
    <w:rsid w:val="39A60AA5"/>
    <w:rsid w:val="39C93AF0"/>
    <w:rsid w:val="3A5D281B"/>
    <w:rsid w:val="3A906CBE"/>
    <w:rsid w:val="3AA934A6"/>
    <w:rsid w:val="3B0A5D15"/>
    <w:rsid w:val="3B6877C8"/>
    <w:rsid w:val="3BBF4FF7"/>
    <w:rsid w:val="3BDA7DE5"/>
    <w:rsid w:val="3C2F160E"/>
    <w:rsid w:val="3C5F033A"/>
    <w:rsid w:val="3CD117BD"/>
    <w:rsid w:val="3CF83180"/>
    <w:rsid w:val="3D0B1E04"/>
    <w:rsid w:val="3D23696B"/>
    <w:rsid w:val="3D94503B"/>
    <w:rsid w:val="3DAA6DAB"/>
    <w:rsid w:val="3DD55352"/>
    <w:rsid w:val="3DD73586"/>
    <w:rsid w:val="3DE32562"/>
    <w:rsid w:val="3E20508B"/>
    <w:rsid w:val="3ED12338"/>
    <w:rsid w:val="3EE438FE"/>
    <w:rsid w:val="3EF468CE"/>
    <w:rsid w:val="3F087986"/>
    <w:rsid w:val="3F31781F"/>
    <w:rsid w:val="3F346049"/>
    <w:rsid w:val="3F3D4664"/>
    <w:rsid w:val="3F580B78"/>
    <w:rsid w:val="3FBC30E1"/>
    <w:rsid w:val="3FD009E6"/>
    <w:rsid w:val="3FD4707F"/>
    <w:rsid w:val="3FFD57FE"/>
    <w:rsid w:val="40945F74"/>
    <w:rsid w:val="409D6C96"/>
    <w:rsid w:val="40A50B34"/>
    <w:rsid w:val="40C0750A"/>
    <w:rsid w:val="410178FA"/>
    <w:rsid w:val="419C40BE"/>
    <w:rsid w:val="41A74911"/>
    <w:rsid w:val="41C24932"/>
    <w:rsid w:val="41EE09AD"/>
    <w:rsid w:val="42271CA4"/>
    <w:rsid w:val="423A4979"/>
    <w:rsid w:val="42553C37"/>
    <w:rsid w:val="4275720E"/>
    <w:rsid w:val="42AB283A"/>
    <w:rsid w:val="43465CD3"/>
    <w:rsid w:val="44256103"/>
    <w:rsid w:val="444923EA"/>
    <w:rsid w:val="445E5EFA"/>
    <w:rsid w:val="445F1218"/>
    <w:rsid w:val="44993F4E"/>
    <w:rsid w:val="44F72146"/>
    <w:rsid w:val="45276590"/>
    <w:rsid w:val="452B2CE7"/>
    <w:rsid w:val="459F5DC5"/>
    <w:rsid w:val="45C327BF"/>
    <w:rsid w:val="45DB5022"/>
    <w:rsid w:val="45DE6545"/>
    <w:rsid w:val="4634401A"/>
    <w:rsid w:val="46352992"/>
    <w:rsid w:val="467F7F60"/>
    <w:rsid w:val="469D497C"/>
    <w:rsid w:val="46C07C6D"/>
    <w:rsid w:val="46D46FCB"/>
    <w:rsid w:val="46F44A2C"/>
    <w:rsid w:val="473F0C29"/>
    <w:rsid w:val="474159DD"/>
    <w:rsid w:val="48045B63"/>
    <w:rsid w:val="484F2842"/>
    <w:rsid w:val="49006A23"/>
    <w:rsid w:val="492A682B"/>
    <w:rsid w:val="49596A53"/>
    <w:rsid w:val="49AE2D68"/>
    <w:rsid w:val="49C3065B"/>
    <w:rsid w:val="49FE7196"/>
    <w:rsid w:val="4A3148B7"/>
    <w:rsid w:val="4A3C2091"/>
    <w:rsid w:val="4A41431D"/>
    <w:rsid w:val="4A8A325C"/>
    <w:rsid w:val="4AB84ECB"/>
    <w:rsid w:val="4ACF4B48"/>
    <w:rsid w:val="4AD86E60"/>
    <w:rsid w:val="4AEB69AD"/>
    <w:rsid w:val="4B6D7706"/>
    <w:rsid w:val="4BA51F05"/>
    <w:rsid w:val="4BFB127C"/>
    <w:rsid w:val="4C0963DD"/>
    <w:rsid w:val="4C1623CC"/>
    <w:rsid w:val="4C240DC6"/>
    <w:rsid w:val="4C373125"/>
    <w:rsid w:val="4C990DFC"/>
    <w:rsid w:val="4CBC3A42"/>
    <w:rsid w:val="4CDC02F4"/>
    <w:rsid w:val="4CF91E5B"/>
    <w:rsid w:val="4D181700"/>
    <w:rsid w:val="4D6B0A00"/>
    <w:rsid w:val="4D75145B"/>
    <w:rsid w:val="4D9449F9"/>
    <w:rsid w:val="4D9F002D"/>
    <w:rsid w:val="4DA85F8D"/>
    <w:rsid w:val="4DD62215"/>
    <w:rsid w:val="4DFD43EF"/>
    <w:rsid w:val="4E2B5D5D"/>
    <w:rsid w:val="4E8B3508"/>
    <w:rsid w:val="4ED13285"/>
    <w:rsid w:val="4F1A6236"/>
    <w:rsid w:val="4F6A651C"/>
    <w:rsid w:val="4F721548"/>
    <w:rsid w:val="4FA73771"/>
    <w:rsid w:val="4FD4377C"/>
    <w:rsid w:val="4FFF4C5B"/>
    <w:rsid w:val="50086DF5"/>
    <w:rsid w:val="508E5ABD"/>
    <w:rsid w:val="50A336F5"/>
    <w:rsid w:val="50BD79A6"/>
    <w:rsid w:val="510D1202"/>
    <w:rsid w:val="515D1CF8"/>
    <w:rsid w:val="515D60CA"/>
    <w:rsid w:val="51714084"/>
    <w:rsid w:val="51AA50CA"/>
    <w:rsid w:val="51D12D37"/>
    <w:rsid w:val="51E46BB8"/>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6FFB7EA"/>
    <w:rsid w:val="57072CB9"/>
    <w:rsid w:val="57513E95"/>
    <w:rsid w:val="575E2A63"/>
    <w:rsid w:val="57672FF6"/>
    <w:rsid w:val="576C2AED"/>
    <w:rsid w:val="578A3D39"/>
    <w:rsid w:val="579A20B9"/>
    <w:rsid w:val="579AFF48"/>
    <w:rsid w:val="57DD4B77"/>
    <w:rsid w:val="58182573"/>
    <w:rsid w:val="583121F8"/>
    <w:rsid w:val="58376A24"/>
    <w:rsid w:val="5844620B"/>
    <w:rsid w:val="58C4469B"/>
    <w:rsid w:val="58E90CAC"/>
    <w:rsid w:val="59254995"/>
    <w:rsid w:val="595347E9"/>
    <w:rsid w:val="595E5D54"/>
    <w:rsid w:val="59667436"/>
    <w:rsid w:val="598177AB"/>
    <w:rsid w:val="598E51A0"/>
    <w:rsid w:val="59D21F08"/>
    <w:rsid w:val="59D74A3B"/>
    <w:rsid w:val="59E254CE"/>
    <w:rsid w:val="5A0862EA"/>
    <w:rsid w:val="5A136301"/>
    <w:rsid w:val="5A32726C"/>
    <w:rsid w:val="5A55165E"/>
    <w:rsid w:val="5A5C093F"/>
    <w:rsid w:val="5AA36BE1"/>
    <w:rsid w:val="5AF64E2C"/>
    <w:rsid w:val="5AFE68EE"/>
    <w:rsid w:val="5B263105"/>
    <w:rsid w:val="5B505870"/>
    <w:rsid w:val="5B9546C3"/>
    <w:rsid w:val="5B982FC7"/>
    <w:rsid w:val="5B9A26B1"/>
    <w:rsid w:val="5BB64501"/>
    <w:rsid w:val="5BBE2157"/>
    <w:rsid w:val="5BE96A8D"/>
    <w:rsid w:val="5BF15375"/>
    <w:rsid w:val="5BF3A067"/>
    <w:rsid w:val="5BF938B5"/>
    <w:rsid w:val="5C523F6F"/>
    <w:rsid w:val="5C76716F"/>
    <w:rsid w:val="5C866EDB"/>
    <w:rsid w:val="5C973F92"/>
    <w:rsid w:val="5C9A1486"/>
    <w:rsid w:val="5C9A6C78"/>
    <w:rsid w:val="5CAC0B80"/>
    <w:rsid w:val="5CE23BD6"/>
    <w:rsid w:val="5CFF4E17"/>
    <w:rsid w:val="5D1237AB"/>
    <w:rsid w:val="5D442416"/>
    <w:rsid w:val="5D5B7524"/>
    <w:rsid w:val="5D731173"/>
    <w:rsid w:val="5DB61076"/>
    <w:rsid w:val="5DB96EBE"/>
    <w:rsid w:val="5DFA426F"/>
    <w:rsid w:val="5E60221A"/>
    <w:rsid w:val="5E852B06"/>
    <w:rsid w:val="5EBB0773"/>
    <w:rsid w:val="5EC9424F"/>
    <w:rsid w:val="5EFB6883"/>
    <w:rsid w:val="5F3F6EB7"/>
    <w:rsid w:val="5F504489"/>
    <w:rsid w:val="5F595787"/>
    <w:rsid w:val="5F8D1C46"/>
    <w:rsid w:val="5FBD03D0"/>
    <w:rsid w:val="5FE50B69"/>
    <w:rsid w:val="5FEE64A5"/>
    <w:rsid w:val="601B4866"/>
    <w:rsid w:val="60303D05"/>
    <w:rsid w:val="60386110"/>
    <w:rsid w:val="606977B6"/>
    <w:rsid w:val="60B75222"/>
    <w:rsid w:val="610966E3"/>
    <w:rsid w:val="61A06ED8"/>
    <w:rsid w:val="61CC6283"/>
    <w:rsid w:val="61EB1FBB"/>
    <w:rsid w:val="620458E9"/>
    <w:rsid w:val="624422CE"/>
    <w:rsid w:val="62812C52"/>
    <w:rsid w:val="6298596F"/>
    <w:rsid w:val="62A134FA"/>
    <w:rsid w:val="634E079D"/>
    <w:rsid w:val="635553E5"/>
    <w:rsid w:val="63E9591E"/>
    <w:rsid w:val="640F4520"/>
    <w:rsid w:val="644E2961"/>
    <w:rsid w:val="64797172"/>
    <w:rsid w:val="649C056B"/>
    <w:rsid w:val="64AE5736"/>
    <w:rsid w:val="64CE25B3"/>
    <w:rsid w:val="64DB4BB5"/>
    <w:rsid w:val="65155138"/>
    <w:rsid w:val="65342BA2"/>
    <w:rsid w:val="658A3C2E"/>
    <w:rsid w:val="65BE0B5B"/>
    <w:rsid w:val="65EE1625"/>
    <w:rsid w:val="667B70FF"/>
    <w:rsid w:val="66815ECF"/>
    <w:rsid w:val="668D4153"/>
    <w:rsid w:val="66A82973"/>
    <w:rsid w:val="672E0D6A"/>
    <w:rsid w:val="677F638E"/>
    <w:rsid w:val="67C1331A"/>
    <w:rsid w:val="67E5E045"/>
    <w:rsid w:val="67F973CE"/>
    <w:rsid w:val="6808097F"/>
    <w:rsid w:val="686076FC"/>
    <w:rsid w:val="68E479A1"/>
    <w:rsid w:val="6A7C3B1B"/>
    <w:rsid w:val="6A9153AF"/>
    <w:rsid w:val="6A9A5399"/>
    <w:rsid w:val="6B3F3AAD"/>
    <w:rsid w:val="6B891093"/>
    <w:rsid w:val="6BA55CDC"/>
    <w:rsid w:val="6BC177C6"/>
    <w:rsid w:val="6BC37DD4"/>
    <w:rsid w:val="6C021C08"/>
    <w:rsid w:val="6C0A466E"/>
    <w:rsid w:val="6C1948F8"/>
    <w:rsid w:val="6C4D6808"/>
    <w:rsid w:val="6C725360"/>
    <w:rsid w:val="6C7908D0"/>
    <w:rsid w:val="6C8A0C15"/>
    <w:rsid w:val="6C926DA7"/>
    <w:rsid w:val="6CB16FB4"/>
    <w:rsid w:val="6CE4440B"/>
    <w:rsid w:val="6CF73991"/>
    <w:rsid w:val="6D0154E8"/>
    <w:rsid w:val="6D034EA5"/>
    <w:rsid w:val="6D1334E9"/>
    <w:rsid w:val="6D231259"/>
    <w:rsid w:val="6D3203DA"/>
    <w:rsid w:val="6D5B79BC"/>
    <w:rsid w:val="6DCF4058"/>
    <w:rsid w:val="6DE5A88E"/>
    <w:rsid w:val="6DE9238A"/>
    <w:rsid w:val="6E2B147B"/>
    <w:rsid w:val="6E33263A"/>
    <w:rsid w:val="6E3A4154"/>
    <w:rsid w:val="6E5FEBBF"/>
    <w:rsid w:val="6E893371"/>
    <w:rsid w:val="6E8C71B7"/>
    <w:rsid w:val="6EA731B5"/>
    <w:rsid w:val="6EB6086C"/>
    <w:rsid w:val="6EC648DD"/>
    <w:rsid w:val="6EEF0E38"/>
    <w:rsid w:val="6F0C63B7"/>
    <w:rsid w:val="6F345206"/>
    <w:rsid w:val="6F941165"/>
    <w:rsid w:val="6F9D2D94"/>
    <w:rsid w:val="6FBC2D32"/>
    <w:rsid w:val="6FDF1598"/>
    <w:rsid w:val="70007B47"/>
    <w:rsid w:val="702F1D23"/>
    <w:rsid w:val="705342C1"/>
    <w:rsid w:val="708D3892"/>
    <w:rsid w:val="70A8641D"/>
    <w:rsid w:val="70B75CF8"/>
    <w:rsid w:val="70C079DE"/>
    <w:rsid w:val="712573D2"/>
    <w:rsid w:val="7155010D"/>
    <w:rsid w:val="715C4E8A"/>
    <w:rsid w:val="717F152D"/>
    <w:rsid w:val="71D07EE4"/>
    <w:rsid w:val="720F3D8F"/>
    <w:rsid w:val="72A75458"/>
    <w:rsid w:val="72D92721"/>
    <w:rsid w:val="732D07CF"/>
    <w:rsid w:val="73436223"/>
    <w:rsid w:val="735538BA"/>
    <w:rsid w:val="73AC6967"/>
    <w:rsid w:val="73AE56BA"/>
    <w:rsid w:val="740941C7"/>
    <w:rsid w:val="74A24F54"/>
    <w:rsid w:val="74DA21D9"/>
    <w:rsid w:val="75250E17"/>
    <w:rsid w:val="75576C93"/>
    <w:rsid w:val="75711074"/>
    <w:rsid w:val="75893E4D"/>
    <w:rsid w:val="75BA3B6D"/>
    <w:rsid w:val="75D12F9F"/>
    <w:rsid w:val="75E87AE4"/>
    <w:rsid w:val="76206188"/>
    <w:rsid w:val="767E6D89"/>
    <w:rsid w:val="768B48F5"/>
    <w:rsid w:val="76A32A08"/>
    <w:rsid w:val="76DD66F2"/>
    <w:rsid w:val="76EC6FC3"/>
    <w:rsid w:val="770B2702"/>
    <w:rsid w:val="7718563E"/>
    <w:rsid w:val="776A3F9A"/>
    <w:rsid w:val="77901978"/>
    <w:rsid w:val="77915027"/>
    <w:rsid w:val="779D4F4D"/>
    <w:rsid w:val="77CF1648"/>
    <w:rsid w:val="77DF7CC0"/>
    <w:rsid w:val="781D2C7A"/>
    <w:rsid w:val="783A56AF"/>
    <w:rsid w:val="78413BD7"/>
    <w:rsid w:val="788F717D"/>
    <w:rsid w:val="78915F29"/>
    <w:rsid w:val="78A77DB4"/>
    <w:rsid w:val="78B31BDE"/>
    <w:rsid w:val="78E70DA1"/>
    <w:rsid w:val="78F21850"/>
    <w:rsid w:val="791B03AB"/>
    <w:rsid w:val="79714C66"/>
    <w:rsid w:val="79D31F15"/>
    <w:rsid w:val="79D657CC"/>
    <w:rsid w:val="79E40A04"/>
    <w:rsid w:val="7A151811"/>
    <w:rsid w:val="7B201A3E"/>
    <w:rsid w:val="7B3C52F1"/>
    <w:rsid w:val="7B9D0472"/>
    <w:rsid w:val="7BA046F3"/>
    <w:rsid w:val="7BC37346"/>
    <w:rsid w:val="7BE71A21"/>
    <w:rsid w:val="7BF87E00"/>
    <w:rsid w:val="7C064DA7"/>
    <w:rsid w:val="7C0A2379"/>
    <w:rsid w:val="7C551636"/>
    <w:rsid w:val="7C5F3CF1"/>
    <w:rsid w:val="7C697AB1"/>
    <w:rsid w:val="7CB460B3"/>
    <w:rsid w:val="7CD445C4"/>
    <w:rsid w:val="7CED17F8"/>
    <w:rsid w:val="7CF17B62"/>
    <w:rsid w:val="7D274421"/>
    <w:rsid w:val="7D3D452B"/>
    <w:rsid w:val="7D957EE1"/>
    <w:rsid w:val="7DEB6102"/>
    <w:rsid w:val="7DFC4CA2"/>
    <w:rsid w:val="7E137B54"/>
    <w:rsid w:val="7E4E0E62"/>
    <w:rsid w:val="7E503B32"/>
    <w:rsid w:val="7E5FE6A1"/>
    <w:rsid w:val="7E6B7B24"/>
    <w:rsid w:val="7E757D8F"/>
    <w:rsid w:val="7E782A8A"/>
    <w:rsid w:val="7EAB1D3E"/>
    <w:rsid w:val="7EB71892"/>
    <w:rsid w:val="7EEEA71F"/>
    <w:rsid w:val="7EFFFA7B"/>
    <w:rsid w:val="7FBB09E5"/>
    <w:rsid w:val="7FC14E2C"/>
    <w:rsid w:val="7FD97E4B"/>
    <w:rsid w:val="7FDF7032"/>
    <w:rsid w:val="7FDFA37A"/>
    <w:rsid w:val="7FE7C0DE"/>
    <w:rsid w:val="7FFE48A6"/>
    <w:rsid w:val="7FFFA6FE"/>
    <w:rsid w:val="9F6F6015"/>
    <w:rsid w:val="BDFB6234"/>
    <w:rsid w:val="C6F608A4"/>
    <w:rsid w:val="C7DB93C8"/>
    <w:rsid w:val="CDF57C83"/>
    <w:rsid w:val="D69FB318"/>
    <w:rsid w:val="DC34FC0E"/>
    <w:rsid w:val="DD7E7DC7"/>
    <w:rsid w:val="DDEA09FD"/>
    <w:rsid w:val="DEF5E07B"/>
    <w:rsid w:val="E67F24D6"/>
    <w:rsid w:val="ED5F5855"/>
    <w:rsid w:val="EFEEB9E2"/>
    <w:rsid w:val="F1FF1060"/>
    <w:rsid w:val="F5DBA8FA"/>
    <w:rsid w:val="F5FCB03C"/>
    <w:rsid w:val="F5FFAFBF"/>
    <w:rsid w:val="FBE84BC1"/>
    <w:rsid w:val="FD3D88FC"/>
    <w:rsid w:val="FD9FE185"/>
    <w:rsid w:val="FDDF4020"/>
    <w:rsid w:val="FF6F03DA"/>
    <w:rsid w:val="FF7F3EA2"/>
    <w:rsid w:val="FFBDC442"/>
    <w:rsid w:val="FFF7378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1"/>
    <w:rPr>
      <w:rFonts w:ascii="仿宋_GB2312" w:hAnsi="仿宋_GB2312" w:eastAsia="仿宋_GB2312" w:cs="仿宋_GB2312"/>
      <w:sz w:val="32"/>
      <w:szCs w:val="32"/>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kern w:val="2"/>
      <w:sz w:val="18"/>
      <w:szCs w:val="18"/>
    </w:rPr>
  </w:style>
  <w:style w:type="character" w:customStyle="1" w:styleId="11">
    <w:name w:val="页脚 Char"/>
    <w:basedOn w:val="8"/>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4</Pages>
  <Words>241</Words>
  <Characters>1374</Characters>
  <Lines>11</Lines>
  <Paragraphs>3</Paragraphs>
  <TotalTime>2</TotalTime>
  <ScaleCrop>false</ScaleCrop>
  <LinksUpToDate>false</LinksUpToDate>
  <CharactersWithSpaces>1612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2019-08-14T22:54:00Z</dcterms:created>
  <dc:creator>zkk</dc:creator>
  <cp:lastModifiedBy>admin</cp:lastModifiedBy>
  <cp:lastPrinted>2023-12-01T02:04:00Z</cp:lastPrinted>
  <dcterms:modified xsi:type="dcterms:W3CDTF">2023-11-29T11:54:21Z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D0C6CB4D3DD449CF9F01DB31742842FE</vt:lpwstr>
  </property>
</Properties>
</file>