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both"/>
        <w:rPr>
          <w:rFonts w:ascii="仿宋_GB2312" w:hAnsi="仿宋_GB2312" w:eastAsia="仿宋_GB2312" w:cs="仿宋_GB2312"/>
          <w:b/>
          <w:bCs/>
          <w:sz w:val="32"/>
          <w:szCs w:val="32"/>
        </w:rPr>
      </w:pPr>
      <w:r>
        <w:rPr>
          <w:rFonts w:hint="eastAsia" w:ascii="黑体" w:hAnsi="黑体" w:eastAsia="黑体" w:cs="黑体"/>
          <w:color w:val="333333"/>
          <w:spacing w:val="15"/>
          <w:kern w:val="0"/>
          <w:sz w:val="32"/>
          <w:szCs w:val="32"/>
          <w:shd w:val="clear" w:color="auto" w:fill="FFFFFF"/>
        </w:rPr>
        <w:t>附件</w:t>
      </w:r>
      <w:r>
        <w:rPr>
          <w:rFonts w:hint="eastAsia" w:ascii="黑体" w:hAnsi="黑体" w:eastAsia="黑体" w:cs="黑体"/>
          <w:color w:val="333333"/>
          <w:spacing w:val="15"/>
          <w:kern w:val="0"/>
          <w:sz w:val="32"/>
          <w:szCs w:val="32"/>
          <w:shd w:val="clear" w:color="auto" w:fill="FFFFFF"/>
          <w:lang w:val="en-US" w:eastAsia="zh-CN"/>
        </w:rPr>
        <w:t>2</w:t>
      </w:r>
      <w:r>
        <w:rPr>
          <w:rFonts w:hint="eastAsia" w:ascii="黑体" w:hAnsi="黑体" w:eastAsia="黑体" w:cs="黑体"/>
          <w:color w:val="333333"/>
          <w:spacing w:val="15"/>
          <w:kern w:val="0"/>
          <w:sz w:val="32"/>
          <w:szCs w:val="32"/>
          <w:shd w:val="clear" w:color="auto" w:fill="FFFFFF"/>
        </w:rPr>
        <w:t>：</w:t>
      </w:r>
    </w:p>
    <w:p>
      <w:pPr>
        <w:jc w:val="center"/>
        <w:rPr>
          <w:rFonts w:hint="default" w:ascii="方正小标宋简体" w:hAnsi="方正小标宋简体" w:eastAsia="方正小标宋简体" w:cs="方正小标宋简体"/>
          <w:b w:val="0"/>
          <w:bCs w:val="0"/>
          <w:sz w:val="44"/>
          <w:szCs w:val="44"/>
          <w:lang w:eastAsia="zh-CN"/>
        </w:rPr>
      </w:pPr>
      <w:r>
        <w:rPr>
          <w:rFonts w:hint="eastAsia" w:ascii="方正小标宋简体" w:hAnsi="方正小标宋简体" w:eastAsia="方正小标宋简体" w:cs="方正小标宋简体"/>
          <w:b w:val="0"/>
          <w:bCs w:val="0"/>
          <w:sz w:val="44"/>
          <w:szCs w:val="44"/>
          <w:lang w:val="en-US" w:eastAsia="zh-CN"/>
        </w:rPr>
        <w:t>亦城杰出人才</w:t>
      </w:r>
      <w:r>
        <w:rPr>
          <w:rFonts w:hint="default" w:ascii="方正小标宋简体" w:hAnsi="方正小标宋简体" w:eastAsia="方正小标宋简体" w:cs="方正小标宋简体"/>
          <w:b w:val="0"/>
          <w:bCs w:val="0"/>
          <w:sz w:val="44"/>
          <w:szCs w:val="44"/>
          <w:lang w:eastAsia="zh-CN"/>
        </w:rPr>
        <w:t>备案</w:t>
      </w:r>
    </w:p>
    <w:p>
      <w:pPr>
        <w:jc w:val="center"/>
        <w:rPr>
          <w:rFonts w:ascii="方正小标宋简体" w:hAnsi="方正小标宋简体" w:eastAsia="方正小标宋简体" w:cs="方正小标宋简体"/>
          <w:b w:val="0"/>
          <w:bCs w:val="0"/>
          <w:sz w:val="44"/>
          <w:szCs w:val="44"/>
        </w:rPr>
      </w:pPr>
      <w:r>
        <w:rPr>
          <w:rFonts w:hint="eastAsia" w:ascii="方正小标宋简体" w:hAnsi="方正小标宋简体" w:eastAsia="方正小标宋简体" w:cs="方正小标宋简体"/>
          <w:b w:val="0"/>
          <w:bCs w:val="0"/>
          <w:sz w:val="44"/>
          <w:szCs w:val="44"/>
        </w:rPr>
        <w:t>办事指南</w:t>
      </w:r>
    </w:p>
    <w:p>
      <w:pPr>
        <w:rPr>
          <w:rFonts w:ascii="仿宋_GB2312" w:hAnsi="仿宋_GB2312" w:eastAsia="仿宋_GB2312" w:cs="仿宋_GB2312"/>
          <w:sz w:val="32"/>
          <w:szCs w:val="32"/>
        </w:rPr>
      </w:pPr>
    </w:p>
    <w:p>
      <w:pPr>
        <w:keepNext w:val="0"/>
        <w:keepLines w:val="0"/>
        <w:pageBreakBefore w:val="0"/>
        <w:kinsoku/>
        <w:wordWrap/>
        <w:overflowPunct/>
        <w:topLinePunct w:val="0"/>
        <w:autoSpaceDN/>
        <w:bidi w:val="0"/>
        <w:adjustRightInd/>
        <w:snapToGrid/>
        <w:spacing w:beforeAutospacing="0" w:afterAutospacing="0" w:line="560" w:lineRule="exact"/>
        <w:ind w:firstLine="640" w:firstLineChars="200"/>
        <w:textAlignment w:val="auto"/>
        <w:rPr>
          <w:rFonts w:hint="eastAsia" w:ascii="黑体" w:hAnsi="黑体" w:eastAsia="黑体" w:cs="黑体"/>
          <w:color w:val="000000"/>
          <w:kern w:val="0"/>
          <w:sz w:val="32"/>
          <w:szCs w:val="32"/>
          <w:lang w:val="en-US" w:eastAsia="zh-CN"/>
        </w:rPr>
      </w:pPr>
      <w:r>
        <w:rPr>
          <w:rFonts w:hint="eastAsia" w:ascii="黑体" w:hAnsi="黑体" w:eastAsia="黑体" w:cs="黑体"/>
          <w:sz w:val="32"/>
          <w:szCs w:val="32"/>
        </w:rPr>
        <w:t>一、政策</w:t>
      </w:r>
      <w:r>
        <w:rPr>
          <w:rFonts w:hint="eastAsia" w:ascii="黑体" w:hAnsi="黑体" w:eastAsia="黑体" w:cs="黑体"/>
          <w:sz w:val="32"/>
          <w:szCs w:val="32"/>
          <w:lang w:val="en-US" w:eastAsia="zh-CN"/>
        </w:rPr>
        <w:t>依据</w:t>
      </w:r>
    </w:p>
    <w:p>
      <w:pPr>
        <w:keepNext w:val="0"/>
        <w:keepLines w:val="0"/>
        <w:pageBreakBefore w:val="0"/>
        <w:kinsoku/>
        <w:wordWrap/>
        <w:overflowPunct/>
        <w:topLinePunct w:val="0"/>
        <w:autoSpaceDN/>
        <w:bidi w:val="0"/>
        <w:adjustRightInd/>
        <w:snapToGrid/>
        <w:spacing w:beforeAutospacing="0" w:afterAutospacing="0" w:line="560" w:lineRule="exact"/>
        <w:ind w:firstLine="640" w:firstLineChars="200"/>
        <w:textAlignment w:val="auto"/>
        <w:rPr>
          <w:rFonts w:hint="default" w:ascii="仿宋_GB2312" w:hAnsi="仿宋_GB2312" w:eastAsia="仿宋_GB2312" w:cs="仿宋_GB2312"/>
          <w:bCs/>
          <w:color w:val="000000"/>
          <w:kern w:val="0"/>
          <w:sz w:val="32"/>
          <w:szCs w:val="32"/>
        </w:rPr>
      </w:pPr>
      <w:r>
        <w:rPr>
          <w:rFonts w:hint="default" w:ascii="仿宋_GB2312" w:hAnsi="仿宋_GB2312" w:eastAsia="仿宋_GB2312" w:cs="仿宋_GB2312"/>
          <w:bCs/>
          <w:color w:val="000000"/>
          <w:kern w:val="0"/>
          <w:sz w:val="32"/>
          <w:szCs w:val="32"/>
        </w:rPr>
        <w:t>《北京经济技术开发区支持高精尖产业人才创新创业实施办法（试行）》（京开党〔2020〕92号</w:t>
      </w:r>
      <w:r>
        <w:rPr>
          <w:rFonts w:hint="eastAsia" w:ascii="仿宋_GB2312" w:hAnsi="仿宋_GB2312" w:eastAsia="仿宋_GB2312" w:cs="仿宋_GB2312"/>
          <w:bCs/>
          <w:color w:val="000000"/>
          <w:kern w:val="0"/>
          <w:sz w:val="32"/>
          <w:szCs w:val="32"/>
          <w:lang w:eastAsia="zh-CN"/>
        </w:rPr>
        <w:t>）</w:t>
      </w:r>
      <w:r>
        <w:rPr>
          <w:rFonts w:hint="default" w:ascii="仿宋_GB2312" w:hAnsi="仿宋_GB2312" w:eastAsia="仿宋_GB2312" w:cs="仿宋_GB2312"/>
          <w:bCs/>
          <w:color w:val="000000"/>
          <w:kern w:val="0"/>
          <w:sz w:val="32"/>
          <w:szCs w:val="32"/>
        </w:rPr>
        <w:t>第三条设立人才专项奖励。</w:t>
      </w:r>
    </w:p>
    <w:p>
      <w:pPr>
        <w:keepNext w:val="0"/>
        <w:keepLines w:val="0"/>
        <w:pageBreakBefore w:val="0"/>
        <w:kinsoku/>
        <w:wordWrap/>
        <w:overflowPunct/>
        <w:topLinePunct w:val="0"/>
        <w:autoSpaceDN/>
        <w:bidi w:val="0"/>
        <w:adjustRightInd/>
        <w:snapToGrid/>
        <w:spacing w:beforeAutospacing="0" w:afterAutospacing="0" w:line="560" w:lineRule="exact"/>
        <w:ind w:firstLine="640" w:firstLineChars="200"/>
        <w:textAlignment w:val="auto"/>
        <w:rPr>
          <w:rFonts w:hint="default" w:ascii="仿宋_GB2312" w:hAnsi="仿宋_GB2312" w:eastAsia="仿宋_GB2312" w:cs="仿宋_GB2312"/>
          <w:bCs/>
          <w:color w:val="000000"/>
          <w:kern w:val="0"/>
          <w:sz w:val="32"/>
          <w:szCs w:val="32"/>
        </w:rPr>
      </w:pPr>
      <w:r>
        <w:rPr>
          <w:rFonts w:hint="default" w:ascii="仿宋_GB2312" w:hAnsi="仿宋_GB2312" w:eastAsia="仿宋_GB2312" w:cs="仿宋_GB2312"/>
          <w:bCs/>
          <w:color w:val="000000"/>
          <w:kern w:val="0"/>
          <w:sz w:val="32"/>
          <w:szCs w:val="32"/>
        </w:rPr>
        <w:t>设立亦城人才专项奖励资金。</w:t>
      </w:r>
      <w:r>
        <w:rPr>
          <w:rFonts w:hint="eastAsia" w:ascii="仿宋_GB2312" w:eastAsia="仿宋_GB2312" w:cs="仿宋_GB2312"/>
          <w:sz w:val="32"/>
          <w:szCs w:val="32"/>
        </w:rPr>
        <w:t>符合亦城杰出人才目录条件，全职在经开区工作或创业的，分三年给予总额100万元奖励资金。</w:t>
      </w:r>
    </w:p>
    <w:p>
      <w:pPr>
        <w:keepNext w:val="0"/>
        <w:keepLines w:val="0"/>
        <w:pageBreakBefore w:val="0"/>
        <w:kinsoku/>
        <w:wordWrap/>
        <w:overflowPunct/>
        <w:topLinePunct w:val="0"/>
        <w:autoSpaceDN/>
        <w:bidi w:val="0"/>
        <w:adjustRightInd/>
        <w:snapToGrid/>
        <w:spacing w:beforeAutospacing="0" w:afterAutospacing="0" w:line="560" w:lineRule="exact"/>
        <w:ind w:firstLine="640" w:firstLineChars="200"/>
        <w:textAlignment w:val="auto"/>
        <w:rPr>
          <w:rFonts w:hint="eastAsia" w:ascii="仿宋_GB2312" w:hAnsi="仿宋_GB2312" w:eastAsia="仿宋_GB2312" w:cs="仿宋_GB2312"/>
          <w:bCs/>
          <w:color w:val="000000"/>
          <w:kern w:val="0"/>
          <w:sz w:val="32"/>
          <w:szCs w:val="32"/>
          <w:lang w:val="en-US" w:eastAsia="zh-CN"/>
        </w:rPr>
      </w:pPr>
      <w:r>
        <w:rPr>
          <w:rFonts w:hint="default" w:ascii="仿宋_GB2312" w:hAnsi="仿宋_GB2312" w:eastAsia="仿宋_GB2312" w:cs="仿宋_GB2312"/>
          <w:bCs/>
          <w:color w:val="000000"/>
          <w:kern w:val="0"/>
          <w:sz w:val="32"/>
          <w:szCs w:val="32"/>
        </w:rPr>
        <w:t>设立个人经济贡献专项奖励资金。每年按照企业员工个人薪资收入产生区域经济贡献中经开区地方财政可支配部分的一定比例给予全员奖励。亦城</w:t>
      </w:r>
      <w:r>
        <w:rPr>
          <w:rFonts w:hint="eastAsia" w:ascii="仿宋_GB2312" w:hAnsi="仿宋_GB2312" w:eastAsia="仿宋_GB2312" w:cs="仿宋_GB2312"/>
          <w:bCs/>
          <w:color w:val="000000"/>
          <w:kern w:val="0"/>
          <w:sz w:val="32"/>
          <w:szCs w:val="32"/>
          <w:lang w:val="en-US" w:eastAsia="zh-CN"/>
        </w:rPr>
        <w:t>杰出</w:t>
      </w:r>
      <w:r>
        <w:rPr>
          <w:rFonts w:hint="default" w:ascii="仿宋_GB2312" w:hAnsi="仿宋_GB2312" w:eastAsia="仿宋_GB2312" w:cs="仿宋_GB2312"/>
          <w:bCs/>
          <w:color w:val="000000"/>
          <w:kern w:val="0"/>
          <w:sz w:val="32"/>
          <w:szCs w:val="32"/>
        </w:rPr>
        <w:t>人才按照</w:t>
      </w:r>
      <w:r>
        <w:rPr>
          <w:rFonts w:hint="eastAsia" w:ascii="仿宋_GB2312" w:eastAsia="仿宋_GB2312"/>
          <w:sz w:val="32"/>
          <w:szCs w:val="32"/>
        </w:rPr>
        <w:t>50%</w:t>
      </w:r>
      <w:r>
        <w:rPr>
          <w:rFonts w:hint="default" w:ascii="仿宋_GB2312" w:hAnsi="仿宋_GB2312" w:eastAsia="仿宋_GB2312" w:cs="仿宋_GB2312"/>
          <w:bCs/>
          <w:color w:val="000000"/>
          <w:kern w:val="0"/>
          <w:sz w:val="32"/>
          <w:szCs w:val="32"/>
        </w:rPr>
        <w:t>的比例给予奖励，此项奖励与亦城人才专项奖励可自主选择其一兑现，不得同时享受。</w:t>
      </w:r>
    </w:p>
    <w:p>
      <w:pPr>
        <w:keepNext w:val="0"/>
        <w:keepLines w:val="0"/>
        <w:pageBreakBefore w:val="0"/>
        <w:kinsoku/>
        <w:wordWrap/>
        <w:overflowPunct/>
        <w:topLinePunct w:val="0"/>
        <w:autoSpaceDN/>
        <w:bidi w:val="0"/>
        <w:adjustRightInd/>
        <w:snapToGrid/>
        <w:spacing w:beforeAutospacing="0" w:afterAutospacing="0" w:line="560" w:lineRule="exact"/>
        <w:ind w:firstLine="640" w:firstLineChars="200"/>
        <w:textAlignment w:val="auto"/>
        <w:rPr>
          <w:rFonts w:hint="eastAsia" w:ascii="黑体" w:hAnsi="黑体" w:eastAsia="黑体" w:cs="黑体"/>
          <w:sz w:val="32"/>
          <w:szCs w:val="32"/>
          <w:lang w:val="en-US" w:eastAsia="zh-CN"/>
        </w:rPr>
      </w:pPr>
      <w:r>
        <w:rPr>
          <w:rFonts w:hint="eastAsia" w:ascii="黑体" w:hAnsi="黑体" w:eastAsia="黑体" w:cs="黑体"/>
          <w:sz w:val="32"/>
          <w:szCs w:val="32"/>
        </w:rPr>
        <w:t>二、</w:t>
      </w:r>
      <w:r>
        <w:rPr>
          <w:rFonts w:hint="eastAsia" w:ascii="黑体" w:hAnsi="黑体" w:eastAsia="黑体" w:cs="黑体"/>
          <w:sz w:val="32"/>
          <w:szCs w:val="32"/>
          <w:lang w:val="en-US" w:eastAsia="zh-CN"/>
        </w:rPr>
        <w:t>申报</w:t>
      </w:r>
      <w:r>
        <w:rPr>
          <w:rFonts w:hint="eastAsia" w:ascii="黑体" w:hAnsi="黑体" w:eastAsia="黑体" w:cs="黑体"/>
          <w:sz w:val="32"/>
          <w:szCs w:val="32"/>
        </w:rPr>
        <w:t>事项</w:t>
      </w:r>
    </w:p>
    <w:p>
      <w:pPr>
        <w:keepNext w:val="0"/>
        <w:keepLines w:val="0"/>
        <w:pageBreakBefore w:val="0"/>
        <w:kinsoku/>
        <w:wordWrap/>
        <w:overflowPunct/>
        <w:topLinePunct w:val="0"/>
        <w:autoSpaceDN/>
        <w:bidi w:val="0"/>
        <w:adjustRightInd/>
        <w:snapToGrid/>
        <w:spacing w:beforeAutospacing="0" w:afterAutospacing="0" w:line="560" w:lineRule="exact"/>
        <w:ind w:firstLine="640" w:firstLineChars="200"/>
        <w:textAlignment w:val="auto"/>
        <w:rPr>
          <w:rFonts w:hint="default" w:eastAsia="仿宋_GB2312" w:cs="仿宋_GB2312"/>
          <w:sz w:val="32"/>
          <w:szCs w:val="32"/>
          <w:highlight w:val="none"/>
        </w:rPr>
      </w:pPr>
      <w:r>
        <w:rPr>
          <w:rFonts w:hint="eastAsia" w:eastAsia="仿宋_GB2312" w:cs="仿宋_GB2312"/>
          <w:sz w:val="32"/>
          <w:szCs w:val="32"/>
          <w:lang w:val="en-US" w:eastAsia="zh-CN"/>
        </w:rPr>
        <w:t>2022年亦城杰出人才</w:t>
      </w:r>
      <w:r>
        <w:rPr>
          <w:rFonts w:hint="default" w:eastAsia="仿宋_GB2312" w:cs="仿宋_GB2312"/>
          <w:sz w:val="32"/>
          <w:szCs w:val="32"/>
          <w:highlight w:val="none"/>
          <w:lang w:eastAsia="zh-CN"/>
        </w:rPr>
        <w:t>备案</w:t>
      </w:r>
    </w:p>
    <w:p>
      <w:pPr>
        <w:keepNext w:val="0"/>
        <w:keepLines w:val="0"/>
        <w:pageBreakBefore w:val="0"/>
        <w:kinsoku/>
        <w:wordWrap/>
        <w:overflowPunct/>
        <w:topLinePunct w:val="0"/>
        <w:autoSpaceDN/>
        <w:bidi w:val="0"/>
        <w:adjustRightInd/>
        <w:snapToGrid/>
        <w:spacing w:beforeAutospacing="0" w:afterAutospacing="0" w:line="560" w:lineRule="exact"/>
        <w:ind w:firstLine="640" w:firstLineChars="200"/>
        <w:textAlignment w:val="auto"/>
        <w:rPr>
          <w:rFonts w:ascii="黑体" w:hAnsi="黑体" w:eastAsia="黑体" w:cs="黑体"/>
          <w:bCs/>
          <w:color w:val="000000"/>
          <w:kern w:val="0"/>
          <w:sz w:val="32"/>
          <w:szCs w:val="32"/>
        </w:rPr>
      </w:pPr>
      <w:r>
        <w:rPr>
          <w:rFonts w:hint="eastAsia" w:ascii="黑体" w:hAnsi="黑体" w:eastAsia="黑体" w:cs="黑体"/>
          <w:bCs/>
          <w:color w:val="000000"/>
          <w:kern w:val="0"/>
          <w:sz w:val="32"/>
          <w:szCs w:val="32"/>
        </w:rPr>
        <w:t>三、</w:t>
      </w:r>
      <w:r>
        <w:rPr>
          <w:rFonts w:hint="eastAsia" w:ascii="黑体" w:hAnsi="黑体" w:eastAsia="黑体" w:cs="黑体"/>
          <w:bCs/>
          <w:color w:val="000000"/>
          <w:kern w:val="0"/>
          <w:sz w:val="32"/>
          <w:szCs w:val="32"/>
          <w:lang w:val="en-US" w:eastAsia="zh-CN"/>
        </w:rPr>
        <w:t>申报</w:t>
      </w:r>
      <w:r>
        <w:rPr>
          <w:rFonts w:hint="eastAsia" w:ascii="黑体" w:hAnsi="黑体" w:eastAsia="黑体" w:cs="黑体"/>
          <w:bCs/>
          <w:color w:val="000000"/>
          <w:kern w:val="0"/>
          <w:sz w:val="32"/>
          <w:szCs w:val="32"/>
        </w:rPr>
        <w:t>条件</w:t>
      </w:r>
    </w:p>
    <w:p>
      <w:pPr>
        <w:keepNext w:val="0"/>
        <w:keepLines w:val="0"/>
        <w:pageBreakBefore w:val="0"/>
        <w:kinsoku/>
        <w:wordWrap/>
        <w:overflowPunct/>
        <w:topLinePunct w:val="0"/>
        <w:autoSpaceDN/>
        <w:bidi w:val="0"/>
        <w:adjustRightInd/>
        <w:snapToGrid/>
        <w:spacing w:beforeAutospacing="0" w:afterAutospacing="0"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（一）人才所在单位（以下简称用人单位）基本条件：</w:t>
      </w:r>
    </w:p>
    <w:p>
      <w:pPr>
        <w:keepNext w:val="0"/>
        <w:keepLines w:val="0"/>
        <w:pageBreakBefore w:val="0"/>
        <w:kinsoku/>
        <w:wordWrap/>
        <w:overflowPunct/>
        <w:topLinePunct w:val="0"/>
        <w:autoSpaceDN/>
        <w:bidi w:val="0"/>
        <w:adjustRightInd/>
        <w:snapToGrid/>
        <w:spacing w:beforeAutospacing="0" w:afterAutospacing="0"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1.遵守国家和北京市有关法律、法规、规章及行业规范；</w:t>
      </w:r>
    </w:p>
    <w:p>
      <w:pPr>
        <w:keepNext w:val="0"/>
        <w:keepLines w:val="0"/>
        <w:pageBreakBefore w:val="0"/>
        <w:kinsoku/>
        <w:wordWrap/>
        <w:overflowPunct/>
        <w:topLinePunct w:val="0"/>
        <w:autoSpaceDN/>
        <w:bidi w:val="0"/>
        <w:adjustRightInd/>
        <w:snapToGrid/>
        <w:spacing w:beforeAutospacing="0" w:afterAutospacing="0"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在经开区范围内工商注册、税务登记，属于经开区重点发展的新一代信息技术、高端汽车和新能源汽车、生物技术和大健康、机器人和智能制造四大主导产业或其他战略新兴产业、高端服务业以及总部基地的企业；</w:t>
      </w:r>
    </w:p>
    <w:p>
      <w:pPr>
        <w:keepNext w:val="0"/>
        <w:keepLines w:val="0"/>
        <w:pageBreakBefore w:val="0"/>
        <w:kinsoku/>
        <w:wordWrap/>
        <w:overflowPunct/>
        <w:topLinePunct w:val="0"/>
        <w:autoSpaceDN/>
        <w:bidi w:val="0"/>
        <w:adjustRightInd/>
        <w:snapToGrid/>
        <w:spacing w:beforeAutospacing="0" w:afterAutospacing="0"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3.不属于北京市新增产业禁止类和限制类行业。</w:t>
      </w:r>
    </w:p>
    <w:p>
      <w:pPr>
        <w:keepNext w:val="0"/>
        <w:keepLines w:val="0"/>
        <w:pageBreakBefore w:val="0"/>
        <w:kinsoku/>
        <w:wordWrap/>
        <w:overflowPunct/>
        <w:topLinePunct w:val="0"/>
        <w:autoSpaceDN/>
        <w:bidi w:val="0"/>
        <w:adjustRightInd/>
        <w:snapToGrid/>
        <w:spacing w:beforeAutospacing="0" w:afterAutospacing="0" w:line="560" w:lineRule="exact"/>
        <w:ind w:firstLine="640" w:firstLineChars="200"/>
        <w:textAlignment w:val="auto"/>
        <w:rPr>
          <w:rFonts w:hint="default" w:ascii="仿宋_GB2312" w:hAnsi="仿宋_GB2312" w:eastAsia="仿宋_GB2312" w:cs="仿宋_GB2312"/>
          <w:sz w:val="32"/>
          <w:szCs w:val="32"/>
        </w:rPr>
      </w:pPr>
      <w:r>
        <w:rPr>
          <w:rFonts w:hint="eastAsia" w:ascii="仿宋_GB2312" w:hAnsi="仿宋_GB2312" w:eastAsia="仿宋_GB2312" w:cs="仿宋_GB2312"/>
          <w:sz w:val="32"/>
          <w:szCs w:val="32"/>
        </w:rPr>
        <w:t>（二）人才基本条件</w:t>
      </w:r>
      <w:r>
        <w:rPr>
          <w:rFonts w:hint="default" w:ascii="仿宋_GB2312" w:hAnsi="仿宋_GB2312" w:eastAsia="仿宋_GB2312" w:cs="仿宋_GB2312"/>
          <w:sz w:val="32"/>
          <w:szCs w:val="32"/>
        </w:rPr>
        <w:t>：</w:t>
      </w:r>
    </w:p>
    <w:p>
      <w:pPr>
        <w:keepNext w:val="0"/>
        <w:keepLines w:val="0"/>
        <w:pageBreakBefore w:val="0"/>
        <w:kinsoku/>
        <w:wordWrap/>
        <w:overflowPunct/>
        <w:topLinePunct w:val="0"/>
        <w:autoSpaceDN/>
        <w:bidi w:val="0"/>
        <w:adjustRightInd/>
        <w:snapToGrid/>
        <w:spacing w:beforeAutospacing="0" w:afterAutospacing="0"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1.品行端正，遵守国家和地方法律、法规；</w:t>
      </w:r>
    </w:p>
    <w:p>
      <w:pPr>
        <w:keepNext w:val="0"/>
        <w:keepLines w:val="0"/>
        <w:pageBreakBefore w:val="0"/>
        <w:kinsoku/>
        <w:wordWrap/>
        <w:overflowPunct/>
        <w:topLinePunct w:val="0"/>
        <w:autoSpaceDN/>
        <w:bidi w:val="0"/>
        <w:adjustRightInd/>
        <w:snapToGrid/>
        <w:spacing w:beforeAutospacing="0" w:afterAutospacing="0"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2.个人应全职在所在单位工作，签订2年以上劳动合同(聘用协议)，且每年在本单位实际工作时间一般应在6个月以上。</w:t>
      </w:r>
    </w:p>
    <w:p>
      <w:pPr>
        <w:keepNext w:val="0"/>
        <w:keepLines w:val="0"/>
        <w:pageBreakBefore w:val="0"/>
        <w:kinsoku/>
        <w:wordWrap/>
        <w:overflowPunct/>
        <w:topLinePunct w:val="0"/>
        <w:autoSpaceDN/>
        <w:bidi w:val="0"/>
        <w:adjustRightInd/>
        <w:snapToGrid/>
        <w:spacing w:beforeAutospacing="0" w:afterAutospacing="0"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（三）除基本条件外亦城杰出人才应符合下列条件之一：</w:t>
      </w:r>
    </w:p>
    <w:p>
      <w:pPr>
        <w:keepNext w:val="0"/>
        <w:keepLines w:val="0"/>
        <w:pageBreakBefore w:val="0"/>
        <w:kinsoku/>
        <w:wordWrap/>
        <w:overflowPunct/>
        <w:topLinePunct w:val="0"/>
        <w:autoSpaceDN/>
        <w:bidi w:val="0"/>
        <w:adjustRightInd/>
        <w:snapToGrid/>
        <w:spacing w:beforeAutospacing="0" w:afterAutospacing="0" w:line="560" w:lineRule="exact"/>
        <w:ind w:firstLine="640" w:firstLineChars="200"/>
        <w:textAlignment w:val="auto"/>
        <w:rPr>
          <w:rFonts w:ascii="仿宋_GB2312" w:hAnsi="黑体" w:eastAsia="仿宋_GB2312"/>
          <w:sz w:val="32"/>
          <w:szCs w:val="32"/>
        </w:rPr>
      </w:pPr>
      <w:r>
        <w:rPr>
          <w:rFonts w:hint="eastAsia" w:ascii="仿宋_GB2312" w:hAnsi="黑体" w:eastAsia="仿宋_GB2312"/>
          <w:sz w:val="32"/>
          <w:szCs w:val="32"/>
        </w:rPr>
        <w:t>1.近5年，获得国家级、北京市级人才计划（含项目、工程）支持的人员。包括：</w:t>
      </w:r>
    </w:p>
    <w:p>
      <w:pPr>
        <w:keepNext w:val="0"/>
        <w:keepLines w:val="0"/>
        <w:pageBreakBefore w:val="0"/>
        <w:kinsoku/>
        <w:wordWrap/>
        <w:overflowPunct/>
        <w:topLinePunct w:val="0"/>
        <w:autoSpaceDN/>
        <w:bidi w:val="0"/>
        <w:adjustRightInd/>
        <w:snapToGrid/>
        <w:spacing w:beforeAutospacing="0" w:afterAutospacing="0" w:line="560" w:lineRule="exact"/>
        <w:ind w:firstLine="640" w:firstLineChars="200"/>
        <w:textAlignment w:val="auto"/>
        <w:rPr>
          <w:rFonts w:ascii="仿宋_GB2312" w:hAnsi="黑体" w:eastAsia="仿宋_GB2312"/>
          <w:sz w:val="32"/>
          <w:szCs w:val="32"/>
        </w:rPr>
      </w:pPr>
      <w:r>
        <w:rPr>
          <w:rFonts w:hint="eastAsia" w:ascii="仿宋_GB2312" w:hAnsi="黑体" w:eastAsia="仿宋_GB2312"/>
          <w:sz w:val="32"/>
          <w:szCs w:val="32"/>
        </w:rPr>
        <w:t>（1）国家级人才引进计划入选者；</w:t>
      </w:r>
    </w:p>
    <w:p>
      <w:pPr>
        <w:keepNext w:val="0"/>
        <w:keepLines w:val="0"/>
        <w:pageBreakBefore w:val="0"/>
        <w:kinsoku/>
        <w:wordWrap/>
        <w:overflowPunct/>
        <w:topLinePunct w:val="0"/>
        <w:autoSpaceDN/>
        <w:bidi w:val="0"/>
        <w:adjustRightInd/>
        <w:snapToGrid/>
        <w:spacing w:beforeAutospacing="0" w:afterAutospacing="0" w:line="560" w:lineRule="exact"/>
        <w:ind w:firstLine="640" w:firstLineChars="200"/>
        <w:textAlignment w:val="auto"/>
        <w:rPr>
          <w:rFonts w:ascii="仿宋_GB2312" w:hAnsi="黑体" w:eastAsia="仿宋_GB2312"/>
          <w:sz w:val="32"/>
          <w:szCs w:val="32"/>
        </w:rPr>
      </w:pPr>
      <w:r>
        <w:rPr>
          <w:rFonts w:hint="eastAsia" w:ascii="仿宋_GB2312" w:hAnsi="黑体" w:eastAsia="仿宋_GB2312"/>
          <w:sz w:val="32"/>
          <w:szCs w:val="32"/>
        </w:rPr>
        <w:t>（2）国家高层次人才特殊支持计划入选者；</w:t>
      </w:r>
    </w:p>
    <w:p>
      <w:pPr>
        <w:keepNext w:val="0"/>
        <w:keepLines w:val="0"/>
        <w:pageBreakBefore w:val="0"/>
        <w:kinsoku/>
        <w:wordWrap/>
        <w:overflowPunct/>
        <w:topLinePunct w:val="0"/>
        <w:autoSpaceDN/>
        <w:bidi w:val="0"/>
        <w:adjustRightInd/>
        <w:snapToGrid/>
        <w:spacing w:beforeAutospacing="0" w:afterAutospacing="0" w:line="560" w:lineRule="exact"/>
        <w:ind w:firstLine="640" w:firstLineChars="200"/>
        <w:textAlignment w:val="auto"/>
        <w:rPr>
          <w:rFonts w:ascii="仿宋_GB2312" w:hAnsi="黑体" w:eastAsia="仿宋_GB2312"/>
          <w:sz w:val="32"/>
          <w:szCs w:val="32"/>
        </w:rPr>
      </w:pPr>
      <w:r>
        <w:rPr>
          <w:rFonts w:hint="eastAsia" w:ascii="仿宋_GB2312" w:hAnsi="黑体" w:eastAsia="仿宋_GB2312"/>
          <w:sz w:val="32"/>
          <w:szCs w:val="32"/>
        </w:rPr>
        <w:t>（3）教育部“长江学者奖励计划”中“长江学者”称号获得者；</w:t>
      </w:r>
    </w:p>
    <w:p>
      <w:pPr>
        <w:keepNext w:val="0"/>
        <w:keepLines w:val="0"/>
        <w:pageBreakBefore w:val="0"/>
        <w:kinsoku/>
        <w:wordWrap/>
        <w:overflowPunct/>
        <w:topLinePunct w:val="0"/>
        <w:autoSpaceDN/>
        <w:bidi w:val="0"/>
        <w:adjustRightInd/>
        <w:snapToGrid/>
        <w:spacing w:beforeAutospacing="0" w:afterAutospacing="0" w:line="560" w:lineRule="exact"/>
        <w:ind w:firstLine="640" w:firstLineChars="200"/>
        <w:textAlignment w:val="auto"/>
        <w:rPr>
          <w:rFonts w:ascii="仿宋_GB2312" w:hAnsi="??" w:eastAsia="仿宋_GB2312"/>
          <w:sz w:val="32"/>
          <w:szCs w:val="32"/>
        </w:rPr>
      </w:pPr>
      <w:r>
        <w:rPr>
          <w:rFonts w:hint="eastAsia" w:ascii="仿宋_GB2312" w:hAnsi="??" w:eastAsia="仿宋_GB2312"/>
          <w:sz w:val="32"/>
          <w:szCs w:val="32"/>
        </w:rPr>
        <w:t>（4）北京市人才引进计划中战略科学家、创业类、全职工作类项目入选者。</w:t>
      </w:r>
    </w:p>
    <w:p>
      <w:pPr>
        <w:keepNext w:val="0"/>
        <w:keepLines w:val="0"/>
        <w:pageBreakBefore w:val="0"/>
        <w:kinsoku/>
        <w:wordWrap/>
        <w:overflowPunct/>
        <w:topLinePunct w:val="0"/>
        <w:autoSpaceDN/>
        <w:bidi w:val="0"/>
        <w:adjustRightInd/>
        <w:snapToGrid/>
        <w:spacing w:beforeAutospacing="0" w:afterAutospacing="0" w:line="560" w:lineRule="exact"/>
        <w:ind w:firstLine="640" w:firstLineChars="200"/>
        <w:textAlignment w:val="auto"/>
        <w:rPr>
          <w:rFonts w:ascii="仿宋_GB2312" w:hAnsi="黑体" w:eastAsia="仿宋_GB2312"/>
          <w:sz w:val="32"/>
          <w:szCs w:val="32"/>
        </w:rPr>
      </w:pPr>
      <w:r>
        <w:rPr>
          <w:rFonts w:hint="eastAsia" w:ascii="仿宋_GB2312" w:hAnsi="黑体" w:eastAsia="仿宋_GB2312"/>
          <w:sz w:val="32"/>
          <w:szCs w:val="32"/>
        </w:rPr>
        <w:t>2.近5年，获得</w:t>
      </w:r>
      <w:r>
        <w:rPr>
          <w:rFonts w:hint="eastAsia" w:ascii="仿宋_GB2312" w:hAnsi="??" w:eastAsia="仿宋_GB2312"/>
          <w:sz w:val="32"/>
          <w:szCs w:val="32"/>
        </w:rPr>
        <w:t>国家自然科学奖、技术发明奖、科学技术进步奖或北京市技术发明奖、科学技术进步奖的获奖者，其中获得国家级一等奖的应排名前</w:t>
      </w:r>
      <w:r>
        <w:rPr>
          <w:rFonts w:hint="eastAsia" w:ascii="仿宋_GB2312" w:hAnsi="??" w:eastAsia="仿宋_GB2312"/>
          <w:color w:val="000000"/>
          <w:sz w:val="32"/>
          <w:szCs w:val="32"/>
        </w:rPr>
        <w:t>5位、获得国家级二等奖的应排名前2</w:t>
      </w:r>
      <w:r>
        <w:rPr>
          <w:rFonts w:hint="eastAsia" w:ascii="仿宋_GB2312" w:hAnsi="??" w:eastAsia="仿宋_GB2312"/>
          <w:sz w:val="32"/>
          <w:szCs w:val="32"/>
        </w:rPr>
        <w:t>位，获得北京市特等奖的应排名前</w:t>
      </w:r>
      <w:r>
        <w:rPr>
          <w:rFonts w:hint="eastAsia" w:ascii="仿宋_GB2312" w:hAnsi="??" w:eastAsia="仿宋_GB2312"/>
          <w:color w:val="000000"/>
          <w:sz w:val="32"/>
          <w:szCs w:val="32"/>
        </w:rPr>
        <w:t>5位、获得北京市</w:t>
      </w:r>
      <w:r>
        <w:rPr>
          <w:rFonts w:hint="eastAsia" w:ascii="仿宋_GB2312" w:hAnsi="??" w:eastAsia="仿宋_GB2312"/>
          <w:sz w:val="32"/>
          <w:szCs w:val="32"/>
        </w:rPr>
        <w:t>一等奖的应排名前2位；</w:t>
      </w:r>
    </w:p>
    <w:p>
      <w:pPr>
        <w:keepNext w:val="0"/>
        <w:keepLines w:val="0"/>
        <w:pageBreakBefore w:val="0"/>
        <w:kinsoku/>
        <w:wordWrap/>
        <w:overflowPunct/>
        <w:topLinePunct w:val="0"/>
        <w:autoSpaceDN/>
        <w:bidi w:val="0"/>
        <w:adjustRightInd/>
        <w:snapToGrid/>
        <w:spacing w:beforeAutospacing="0" w:afterAutospacing="0" w:line="560" w:lineRule="exact"/>
        <w:ind w:firstLine="640" w:firstLineChars="200"/>
        <w:textAlignment w:val="auto"/>
        <w:rPr>
          <w:rFonts w:ascii="仿宋_GB2312" w:hAnsi="黑体" w:eastAsia="仿宋_GB2312"/>
          <w:sz w:val="32"/>
          <w:szCs w:val="32"/>
        </w:rPr>
      </w:pPr>
      <w:r>
        <w:rPr>
          <w:rFonts w:hint="eastAsia" w:ascii="仿宋_GB2312" w:hAnsi="黑体" w:eastAsia="仿宋_GB2312"/>
          <w:sz w:val="32"/>
          <w:szCs w:val="32"/>
        </w:rPr>
        <w:t>3.</w:t>
      </w:r>
      <w:r>
        <w:rPr>
          <w:rFonts w:hint="eastAsia" w:ascii="仿宋_GB2312" w:eastAsia="仿宋_GB2312"/>
          <w:sz w:val="32"/>
          <w:szCs w:val="32"/>
        </w:rPr>
        <w:t>近5年，</w:t>
      </w:r>
      <w:r>
        <w:rPr>
          <w:rFonts w:hint="eastAsia" w:ascii="仿宋_GB2312" w:hAnsi="黑体" w:eastAsia="仿宋_GB2312"/>
          <w:sz w:val="32"/>
          <w:szCs w:val="32"/>
        </w:rPr>
        <w:t>获得国家自然科学基金“重点项目”、“国家杰出青年科学基金（含外籍）”资助的项目主持人，承担国家科技重大专项、国家重点研发计划等国家级重大科技项目的首席科学家或项目第一负责人，且获资助项目已完结的；</w:t>
      </w:r>
    </w:p>
    <w:p>
      <w:pPr>
        <w:keepNext w:val="0"/>
        <w:keepLines w:val="0"/>
        <w:pageBreakBefore w:val="0"/>
        <w:kinsoku/>
        <w:wordWrap/>
        <w:overflowPunct/>
        <w:topLinePunct w:val="0"/>
        <w:autoSpaceDN/>
        <w:bidi w:val="0"/>
        <w:adjustRightInd/>
        <w:snapToGrid/>
        <w:spacing w:beforeAutospacing="0" w:afterAutospacing="0" w:line="560" w:lineRule="exact"/>
        <w:ind w:firstLine="640" w:firstLineChars="200"/>
        <w:textAlignment w:val="auto"/>
        <w:rPr>
          <w:rFonts w:ascii="仿宋_GB2312" w:hAnsi="黑体" w:eastAsia="仿宋_GB2312"/>
          <w:sz w:val="32"/>
          <w:szCs w:val="32"/>
        </w:rPr>
      </w:pPr>
      <w:r>
        <w:rPr>
          <w:rFonts w:hint="eastAsia" w:ascii="仿宋_GB2312" w:hAnsi="黑体" w:eastAsia="仿宋_GB2312"/>
          <w:sz w:val="32"/>
          <w:szCs w:val="32"/>
        </w:rPr>
        <w:t>4.近5年，担任全球自然指数最新排名前1</w:t>
      </w:r>
      <w:r>
        <w:rPr>
          <w:rFonts w:ascii="仿宋_GB2312" w:hAnsi="黑体" w:eastAsia="仿宋_GB2312"/>
          <w:sz w:val="32"/>
          <w:szCs w:val="32"/>
        </w:rPr>
        <w:t>00</w:t>
      </w:r>
      <w:r>
        <w:rPr>
          <w:rFonts w:hint="eastAsia" w:ascii="仿宋_GB2312" w:hAnsi="黑体" w:eastAsia="仿宋_GB2312"/>
          <w:sz w:val="32"/>
          <w:szCs w:val="32"/>
        </w:rPr>
        <w:t>位的国内高校与科研院所重点学科带头人；</w:t>
      </w:r>
    </w:p>
    <w:p>
      <w:pPr>
        <w:keepNext w:val="0"/>
        <w:keepLines w:val="0"/>
        <w:pageBreakBefore w:val="0"/>
        <w:kinsoku/>
        <w:wordWrap/>
        <w:overflowPunct/>
        <w:topLinePunct w:val="0"/>
        <w:autoSpaceDN/>
        <w:bidi w:val="0"/>
        <w:adjustRightInd/>
        <w:snapToGrid/>
        <w:spacing w:beforeAutospacing="0" w:afterAutospacing="0" w:line="560" w:lineRule="exact"/>
        <w:ind w:firstLine="640" w:firstLineChars="200"/>
        <w:textAlignment w:val="auto"/>
        <w:rPr>
          <w:rFonts w:ascii="仿宋_GB2312" w:hAnsi="黑体" w:eastAsia="仿宋_GB2312"/>
          <w:sz w:val="32"/>
          <w:szCs w:val="32"/>
        </w:rPr>
      </w:pPr>
      <w:r>
        <w:rPr>
          <w:rFonts w:hint="eastAsia" w:ascii="仿宋_GB2312" w:hAnsi="黑体" w:eastAsia="仿宋_GB2312"/>
          <w:sz w:val="32"/>
          <w:szCs w:val="32"/>
        </w:rPr>
        <w:t>5.近5年，担任国家级技术创新平台（国家实验室、重点实验室、工程研究中心、工程实验室、技术创新中心等）首席科学家或技术负责人。</w:t>
      </w:r>
    </w:p>
    <w:p>
      <w:pPr>
        <w:keepNext w:val="0"/>
        <w:keepLines w:val="0"/>
        <w:pageBreakBefore w:val="0"/>
        <w:kinsoku/>
        <w:wordWrap/>
        <w:overflowPunct/>
        <w:topLinePunct w:val="0"/>
        <w:autoSpaceDN/>
        <w:bidi w:val="0"/>
        <w:adjustRightInd/>
        <w:snapToGrid/>
        <w:spacing w:beforeAutospacing="0" w:afterAutospacing="0" w:line="560" w:lineRule="exact"/>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rPr>
        <w:t>四、支持内容及标准</w:t>
      </w:r>
    </w:p>
    <w:p>
      <w:pPr>
        <w:keepNext w:val="0"/>
        <w:keepLines w:val="0"/>
        <w:pageBreakBefore w:val="0"/>
        <w:kinsoku/>
        <w:wordWrap/>
        <w:overflowPunct/>
        <w:topLinePunct w:val="0"/>
        <w:autoSpaceDN/>
        <w:bidi w:val="0"/>
        <w:adjustRightInd/>
        <w:snapToGrid/>
        <w:spacing w:beforeAutospacing="0" w:afterAutospacing="0" w:line="560" w:lineRule="exact"/>
        <w:ind w:firstLine="640" w:firstLineChars="200"/>
        <w:textAlignment w:val="auto"/>
        <w:rPr>
          <w:rFonts w:hint="default" w:ascii="仿宋_GB2312" w:hAnsi="仿宋_GB2312" w:eastAsia="仿宋_GB2312" w:cs="仿宋_GB2312"/>
          <w:bCs/>
          <w:color w:val="000000"/>
          <w:kern w:val="0"/>
          <w:sz w:val="32"/>
          <w:szCs w:val="32"/>
        </w:rPr>
      </w:pPr>
      <w:r>
        <w:rPr>
          <w:rFonts w:hint="eastAsia" w:ascii="仿宋_GB2312" w:hAnsi="仿宋_GB2312" w:eastAsia="仿宋_GB2312" w:cs="仿宋_GB2312"/>
          <w:sz w:val="32"/>
          <w:szCs w:val="32"/>
        </w:rPr>
        <w:t>（一）</w:t>
      </w:r>
      <w:r>
        <w:rPr>
          <w:rFonts w:hint="default" w:ascii="仿宋_GB2312" w:hAnsi="仿宋_GB2312" w:eastAsia="仿宋_GB2312" w:cs="仿宋_GB2312"/>
          <w:bCs/>
          <w:color w:val="000000"/>
          <w:kern w:val="0"/>
          <w:sz w:val="32"/>
          <w:szCs w:val="32"/>
        </w:rPr>
        <w:t>设立亦城人才专项奖励资金。</w:t>
      </w:r>
      <w:r>
        <w:rPr>
          <w:rFonts w:hint="eastAsia" w:ascii="仿宋_GB2312" w:eastAsia="仿宋_GB2312" w:cs="仿宋_GB2312"/>
          <w:sz w:val="32"/>
          <w:szCs w:val="32"/>
        </w:rPr>
        <w:t>符合亦城杰出人才目录条件，全职在经开区工作或创业的，分三年给予总额100万元奖励资金。</w:t>
      </w:r>
    </w:p>
    <w:p>
      <w:pPr>
        <w:keepNext w:val="0"/>
        <w:keepLines w:val="0"/>
        <w:pageBreakBefore w:val="0"/>
        <w:kinsoku/>
        <w:wordWrap/>
        <w:overflowPunct/>
        <w:topLinePunct w:val="0"/>
        <w:autoSpaceDN/>
        <w:bidi w:val="0"/>
        <w:adjustRightInd/>
        <w:snapToGrid/>
        <w:spacing w:beforeAutospacing="0" w:afterAutospacing="0" w:line="560" w:lineRule="exact"/>
        <w:ind w:firstLine="640" w:firstLineChars="200"/>
        <w:textAlignment w:val="auto"/>
        <w:rPr>
          <w:rFonts w:hint="eastAsia" w:ascii="仿宋_GB2312" w:hAnsi="仿宋_GB2312" w:eastAsia="仿宋_GB2312" w:cs="仿宋_GB2312"/>
          <w:bCs/>
          <w:color w:val="000000"/>
          <w:kern w:val="0"/>
          <w:sz w:val="32"/>
          <w:szCs w:val="32"/>
          <w:lang w:val="en-US" w:eastAsia="zh-CN"/>
        </w:rPr>
      </w:pPr>
      <w:r>
        <w:rPr>
          <w:rFonts w:hint="eastAsia" w:ascii="仿宋_GB2312" w:hAnsi="仿宋_GB2312" w:eastAsia="仿宋_GB2312" w:cs="仿宋_GB2312"/>
          <w:bCs/>
          <w:color w:val="000000"/>
          <w:kern w:val="0"/>
          <w:sz w:val="32"/>
          <w:szCs w:val="32"/>
          <w:lang w:eastAsia="zh-CN"/>
        </w:rPr>
        <w:t>（二）</w:t>
      </w:r>
      <w:r>
        <w:rPr>
          <w:rFonts w:hint="default" w:ascii="仿宋_GB2312" w:hAnsi="仿宋_GB2312" w:eastAsia="仿宋_GB2312" w:cs="仿宋_GB2312"/>
          <w:bCs/>
          <w:color w:val="000000"/>
          <w:kern w:val="0"/>
          <w:sz w:val="32"/>
          <w:szCs w:val="32"/>
        </w:rPr>
        <w:t>设立个人经济贡献专项奖励资金。每年按照企业员工个人薪资收入产生区域经济贡献中经开区地方财政可支配部分的一定比例给予全员奖励。亦城杰出人才按照</w:t>
      </w:r>
      <w:r>
        <w:rPr>
          <w:rFonts w:hint="eastAsia" w:ascii="仿宋_GB2312" w:eastAsia="仿宋_GB2312"/>
          <w:sz w:val="32"/>
          <w:szCs w:val="32"/>
        </w:rPr>
        <w:t>50%</w:t>
      </w:r>
      <w:r>
        <w:rPr>
          <w:rFonts w:hint="default" w:ascii="仿宋_GB2312" w:hAnsi="仿宋_GB2312" w:eastAsia="仿宋_GB2312" w:cs="仿宋_GB2312"/>
          <w:bCs/>
          <w:color w:val="000000"/>
          <w:kern w:val="0"/>
          <w:sz w:val="32"/>
          <w:szCs w:val="32"/>
        </w:rPr>
        <w:t>的比例给予奖励，此项奖励与亦城人才专项奖励可自主选择其一兑现，不得同时享受。</w:t>
      </w:r>
    </w:p>
    <w:p>
      <w:pPr>
        <w:keepNext w:val="0"/>
        <w:keepLines w:val="0"/>
        <w:pageBreakBefore w:val="0"/>
        <w:kinsoku/>
        <w:wordWrap/>
        <w:overflowPunct/>
        <w:topLinePunct w:val="0"/>
        <w:autoSpaceDN/>
        <w:bidi w:val="0"/>
        <w:adjustRightInd/>
        <w:snapToGrid/>
        <w:spacing w:beforeAutospacing="0" w:afterAutospacing="0" w:line="560" w:lineRule="exact"/>
        <w:ind w:firstLine="640" w:firstLineChars="200"/>
        <w:textAlignment w:val="auto"/>
        <w:rPr>
          <w:rFonts w:ascii="仿宋_GB2312" w:hAnsi="仿宋_GB2312" w:eastAsia="仿宋_GB2312" w:cs="仿宋_GB2312"/>
          <w:color w:val="FF0000"/>
          <w:spacing w:val="6"/>
          <w:sz w:val="32"/>
          <w:szCs w:val="32"/>
        </w:rPr>
      </w:pPr>
      <w:r>
        <w:rPr>
          <w:rFonts w:hint="eastAsia" w:ascii="黑体" w:hAnsi="黑体" w:eastAsia="黑体" w:cs="黑体"/>
          <w:sz w:val="32"/>
          <w:szCs w:val="32"/>
        </w:rPr>
        <w:t>五、申报材料及要求</w:t>
      </w:r>
    </w:p>
    <w:p>
      <w:pPr>
        <w:keepNext w:val="0"/>
        <w:keepLines w:val="0"/>
        <w:pageBreakBefore w:val="0"/>
        <w:numPr>
          <w:ilvl w:val="0"/>
          <w:numId w:val="1"/>
        </w:numPr>
        <w:kinsoku/>
        <w:wordWrap/>
        <w:overflowPunct/>
        <w:topLinePunct w:val="0"/>
        <w:autoSpaceDN/>
        <w:bidi w:val="0"/>
        <w:adjustRightInd/>
        <w:snapToGrid/>
        <w:spacing w:beforeAutospacing="0" w:afterAutospacing="0" w:line="560" w:lineRule="exact"/>
        <w:ind w:firstLine="664" w:firstLineChars="200"/>
        <w:textAlignment w:val="auto"/>
        <w:rPr>
          <w:rFonts w:hint="eastAsia" w:ascii="仿宋_GB2312" w:hAnsi="仿宋_GB2312" w:eastAsia="仿宋_GB2312" w:cs="仿宋_GB2312"/>
          <w:color w:val="000000"/>
          <w:spacing w:val="6"/>
          <w:sz w:val="32"/>
          <w:szCs w:val="32"/>
          <w:lang w:val="en-US" w:eastAsia="zh-CN"/>
        </w:rPr>
      </w:pPr>
      <w:r>
        <w:rPr>
          <w:rFonts w:hint="eastAsia" w:ascii="仿宋_GB2312" w:hAnsi="仿宋_GB2312" w:eastAsia="仿宋_GB2312" w:cs="仿宋_GB2312"/>
          <w:color w:val="000000"/>
          <w:spacing w:val="6"/>
          <w:sz w:val="32"/>
          <w:szCs w:val="32"/>
          <w:lang w:val="en-US" w:eastAsia="zh-CN"/>
        </w:rPr>
        <w:t>申报材料</w:t>
      </w:r>
    </w:p>
    <w:p>
      <w:pPr>
        <w:keepNext w:val="0"/>
        <w:keepLines w:val="0"/>
        <w:pageBreakBefore w:val="0"/>
        <w:widowControl w:val="0"/>
        <w:numPr>
          <w:ilvl w:val="0"/>
          <w:numId w:val="0"/>
        </w:numPr>
        <w:suppressLineNumbers w:val="0"/>
        <w:kinsoku/>
        <w:wordWrap/>
        <w:overflowPunct/>
        <w:topLinePunct w:val="0"/>
        <w:autoSpaceDE w:val="0"/>
        <w:autoSpaceDN/>
        <w:bidi w:val="0"/>
        <w:adjustRightInd/>
        <w:snapToGrid/>
        <w:spacing w:beforeAutospacing="0" w:after="0" w:afterAutospacing="0" w:line="560" w:lineRule="exact"/>
        <w:ind w:leftChars="0" w:right="0" w:rightChars="0" w:firstLine="640" w:firstLineChars="200"/>
        <w:jc w:val="both"/>
        <w:textAlignment w:val="auto"/>
        <w:outlineLvl w:val="2"/>
        <w:rPr>
          <w:rFonts w:hint="default" w:ascii="仿宋_GB2312" w:eastAsia="仿宋_GB2312" w:cs="仿宋_GB2312"/>
          <w:kern w:val="2"/>
          <w:sz w:val="32"/>
          <w:szCs w:val="32"/>
        </w:rPr>
      </w:pPr>
      <w:r>
        <w:rPr>
          <w:rFonts w:hint="eastAsia" w:ascii="仿宋_GB2312" w:hAnsi="等线" w:eastAsia="仿宋_GB2312" w:cs="仿宋_GB2312"/>
          <w:kern w:val="2"/>
          <w:sz w:val="32"/>
          <w:szCs w:val="32"/>
          <w:lang w:val="en-US" w:eastAsia="zh-CN" w:bidi="ar"/>
        </w:rPr>
        <w:t>1.</w:t>
      </w:r>
      <w:r>
        <w:rPr>
          <w:rFonts w:hint="default" w:ascii="仿宋_GB2312" w:hAnsi="等线" w:eastAsia="仿宋_GB2312" w:cs="仿宋_GB2312"/>
          <w:kern w:val="2"/>
          <w:sz w:val="32"/>
          <w:szCs w:val="32"/>
          <w:lang w:eastAsia="zh-CN" w:bidi="ar"/>
        </w:rPr>
        <w:t>亦城</w:t>
      </w:r>
      <w:r>
        <w:rPr>
          <w:rFonts w:hint="eastAsia" w:ascii="仿宋_GB2312" w:hAnsi="等线" w:eastAsia="仿宋_GB2312" w:cs="仿宋_GB2312"/>
          <w:kern w:val="2"/>
          <w:sz w:val="32"/>
          <w:szCs w:val="32"/>
          <w:lang w:eastAsia="zh-CN" w:bidi="ar"/>
        </w:rPr>
        <w:t>杰出人才</w:t>
      </w:r>
      <w:r>
        <w:rPr>
          <w:rFonts w:hint="default" w:ascii="仿宋_GB2312" w:hAnsi="等线" w:eastAsia="仿宋_GB2312" w:cs="仿宋_GB2312"/>
          <w:kern w:val="2"/>
          <w:sz w:val="32"/>
          <w:szCs w:val="32"/>
          <w:lang w:eastAsia="zh-CN" w:bidi="ar"/>
        </w:rPr>
        <w:t>备案</w:t>
      </w:r>
      <w:r>
        <w:rPr>
          <w:rFonts w:hint="default" w:ascii="仿宋_GB2312" w:hAnsi="等线" w:eastAsia="仿宋_GB2312" w:cs="仿宋_GB2312"/>
          <w:kern w:val="2"/>
          <w:sz w:val="32"/>
          <w:szCs w:val="32"/>
          <w:lang w:val="en-US" w:eastAsia="zh-CN" w:bidi="ar"/>
        </w:rPr>
        <w:t>表</w:t>
      </w:r>
      <w:r>
        <w:rPr>
          <w:rFonts w:hint="default" w:ascii="仿宋_GB2312" w:hAnsi="等线" w:eastAsia="仿宋_GB2312" w:cs="仿宋_GB2312"/>
          <w:kern w:val="2"/>
          <w:sz w:val="32"/>
          <w:szCs w:val="32"/>
          <w:lang w:eastAsia="zh-CN" w:bidi="ar"/>
        </w:rPr>
        <w:t>，</w:t>
      </w:r>
      <w:r>
        <w:rPr>
          <w:rFonts w:hint="eastAsia" w:ascii="仿宋_GB2312" w:hAnsi="等线" w:eastAsia="仿宋_GB2312" w:cs="仿宋_GB2312"/>
          <w:kern w:val="2"/>
          <w:sz w:val="32"/>
          <w:szCs w:val="32"/>
          <w:lang w:val="en-US" w:eastAsia="zh-CN" w:bidi="ar"/>
        </w:rPr>
        <w:t>下载模板填写，签字，加盖公章</w:t>
      </w:r>
      <w:r>
        <w:rPr>
          <w:rFonts w:hint="default" w:ascii="仿宋_GB2312" w:hAnsi="等线" w:eastAsia="仿宋_GB2312" w:cs="仿宋_GB2312"/>
          <w:kern w:val="2"/>
          <w:sz w:val="32"/>
          <w:szCs w:val="32"/>
          <w:lang w:val="en-US" w:eastAsia="zh-CN" w:bidi="ar"/>
        </w:rPr>
        <w:t>；</w:t>
      </w:r>
    </w:p>
    <w:p>
      <w:pPr>
        <w:keepNext w:val="0"/>
        <w:keepLines w:val="0"/>
        <w:pageBreakBefore w:val="0"/>
        <w:widowControl w:val="0"/>
        <w:numPr>
          <w:ilvl w:val="0"/>
          <w:numId w:val="0"/>
        </w:numPr>
        <w:suppressLineNumbers w:val="0"/>
        <w:kinsoku/>
        <w:wordWrap/>
        <w:overflowPunct/>
        <w:topLinePunct w:val="0"/>
        <w:autoSpaceDE w:val="0"/>
        <w:autoSpaceDN/>
        <w:bidi w:val="0"/>
        <w:adjustRightInd/>
        <w:snapToGrid/>
        <w:spacing w:beforeAutospacing="0" w:after="0" w:afterAutospacing="0" w:line="560" w:lineRule="exact"/>
        <w:ind w:leftChars="0" w:right="0" w:rightChars="0" w:firstLine="640" w:firstLineChars="200"/>
        <w:jc w:val="both"/>
        <w:textAlignment w:val="auto"/>
        <w:outlineLvl w:val="2"/>
        <w:rPr>
          <w:rFonts w:hint="default" w:ascii="仿宋_GB2312" w:eastAsia="仿宋_GB2312" w:cs="仿宋_GB2312"/>
          <w:kern w:val="2"/>
          <w:sz w:val="32"/>
          <w:szCs w:val="32"/>
        </w:rPr>
      </w:pPr>
      <w:r>
        <w:rPr>
          <w:rFonts w:hint="eastAsia" w:ascii="仿宋_GB2312" w:hAnsi="等线" w:eastAsia="仿宋_GB2312" w:cs="仿宋_GB2312"/>
          <w:kern w:val="2"/>
          <w:sz w:val="32"/>
          <w:szCs w:val="32"/>
          <w:lang w:val="en-US" w:eastAsia="zh-CN" w:bidi="ar"/>
        </w:rPr>
        <w:t>2.</w:t>
      </w:r>
      <w:r>
        <w:rPr>
          <w:rFonts w:hint="default" w:ascii="仿宋_GB2312" w:hAnsi="等线" w:eastAsia="仿宋_GB2312" w:cs="仿宋_GB2312"/>
          <w:kern w:val="2"/>
          <w:sz w:val="32"/>
          <w:szCs w:val="32"/>
          <w:lang w:val="en-US" w:eastAsia="zh-CN" w:bidi="ar"/>
        </w:rPr>
        <w:t>企业营业执照副本或事业单位法人证书</w:t>
      </w:r>
      <w:r>
        <w:rPr>
          <w:rFonts w:hint="default" w:ascii="仿宋_GB2312" w:hAnsi="等线" w:eastAsia="仿宋_GB2312" w:cs="仿宋_GB2312"/>
          <w:kern w:val="2"/>
          <w:sz w:val="32"/>
          <w:szCs w:val="32"/>
          <w:lang w:eastAsia="zh-CN" w:bidi="ar"/>
        </w:rPr>
        <w:t>，</w:t>
      </w:r>
      <w:r>
        <w:rPr>
          <w:rFonts w:hint="eastAsia" w:ascii="仿宋_GB2312" w:hAnsi="等线" w:eastAsia="仿宋_GB2312" w:cs="仿宋_GB2312"/>
          <w:kern w:val="2"/>
          <w:sz w:val="32"/>
          <w:szCs w:val="32"/>
          <w:lang w:val="en-US" w:eastAsia="zh-CN" w:bidi="ar"/>
        </w:rPr>
        <w:t>复印件加盖公章</w:t>
      </w:r>
      <w:r>
        <w:rPr>
          <w:rFonts w:hint="default" w:ascii="仿宋_GB2312" w:hAnsi="等线" w:eastAsia="仿宋_GB2312" w:cs="仿宋_GB2312"/>
          <w:kern w:val="2"/>
          <w:sz w:val="32"/>
          <w:szCs w:val="32"/>
          <w:lang w:val="en-US" w:eastAsia="zh-CN" w:bidi="ar"/>
        </w:rPr>
        <w:t>；</w:t>
      </w:r>
    </w:p>
    <w:p>
      <w:pPr>
        <w:keepNext w:val="0"/>
        <w:keepLines w:val="0"/>
        <w:pageBreakBefore w:val="0"/>
        <w:widowControl w:val="0"/>
        <w:numPr>
          <w:ilvl w:val="0"/>
          <w:numId w:val="0"/>
        </w:numPr>
        <w:suppressLineNumbers w:val="0"/>
        <w:kinsoku/>
        <w:wordWrap/>
        <w:overflowPunct/>
        <w:topLinePunct w:val="0"/>
        <w:autoSpaceDE w:val="0"/>
        <w:autoSpaceDN/>
        <w:bidi w:val="0"/>
        <w:adjustRightInd/>
        <w:snapToGrid/>
        <w:spacing w:beforeAutospacing="0" w:after="0" w:afterAutospacing="0" w:line="560" w:lineRule="exact"/>
        <w:ind w:leftChars="0" w:right="0" w:rightChars="0" w:firstLine="640" w:firstLineChars="200"/>
        <w:jc w:val="both"/>
        <w:textAlignment w:val="auto"/>
        <w:outlineLvl w:val="2"/>
        <w:rPr>
          <w:rFonts w:hint="default" w:ascii="仿宋_GB2312" w:eastAsia="仿宋_GB2312" w:cs="仿宋_GB2312"/>
          <w:kern w:val="2"/>
          <w:sz w:val="32"/>
          <w:szCs w:val="32"/>
        </w:rPr>
      </w:pPr>
      <w:r>
        <w:rPr>
          <w:rFonts w:hint="eastAsia" w:ascii="仿宋_GB2312" w:hAnsi="等线" w:eastAsia="仿宋_GB2312" w:cs="仿宋_GB2312"/>
          <w:kern w:val="2"/>
          <w:sz w:val="32"/>
          <w:szCs w:val="32"/>
          <w:lang w:val="en-US" w:eastAsia="zh-CN" w:bidi="ar"/>
        </w:rPr>
        <w:t>3.</w:t>
      </w:r>
      <w:r>
        <w:rPr>
          <w:rFonts w:hint="default" w:ascii="仿宋_GB2312" w:hAnsi="等线" w:eastAsia="仿宋_GB2312" w:cs="仿宋_GB2312"/>
          <w:kern w:val="2"/>
          <w:sz w:val="32"/>
          <w:szCs w:val="32"/>
          <w:lang w:val="en-US" w:eastAsia="zh-CN" w:bidi="ar"/>
        </w:rPr>
        <w:t>承诺书</w:t>
      </w:r>
      <w:r>
        <w:rPr>
          <w:rFonts w:hint="default" w:ascii="仿宋_GB2312" w:hAnsi="等线" w:eastAsia="仿宋_GB2312" w:cs="仿宋_GB2312"/>
          <w:kern w:val="2"/>
          <w:sz w:val="32"/>
          <w:szCs w:val="32"/>
          <w:lang w:eastAsia="zh-CN" w:bidi="ar"/>
        </w:rPr>
        <w:t>，</w:t>
      </w:r>
      <w:r>
        <w:rPr>
          <w:rFonts w:hint="eastAsia" w:ascii="仿宋_GB2312" w:hAnsi="等线" w:eastAsia="仿宋_GB2312" w:cs="仿宋_GB2312"/>
          <w:kern w:val="2"/>
          <w:sz w:val="32"/>
          <w:szCs w:val="32"/>
          <w:lang w:val="en-US" w:eastAsia="zh-CN" w:bidi="ar"/>
        </w:rPr>
        <w:t>下载模板填写，法定代表人</w:t>
      </w:r>
      <w:r>
        <w:rPr>
          <w:rFonts w:hint="default" w:ascii="仿宋_GB2312" w:hAnsi="等线" w:eastAsia="仿宋_GB2312" w:cs="仿宋_GB2312"/>
          <w:kern w:val="2"/>
          <w:sz w:val="32"/>
          <w:szCs w:val="32"/>
          <w:lang w:eastAsia="zh-CN" w:bidi="ar"/>
        </w:rPr>
        <w:t>签字、加盖公章</w:t>
      </w:r>
      <w:r>
        <w:rPr>
          <w:rFonts w:hint="default" w:ascii="仿宋_GB2312" w:hAnsi="等线" w:eastAsia="仿宋_GB2312" w:cs="仿宋_GB2312"/>
          <w:kern w:val="2"/>
          <w:sz w:val="32"/>
          <w:szCs w:val="32"/>
          <w:lang w:val="en-US" w:eastAsia="zh-CN" w:bidi="ar"/>
        </w:rPr>
        <w:t>；</w:t>
      </w:r>
    </w:p>
    <w:p>
      <w:pPr>
        <w:keepNext w:val="0"/>
        <w:keepLines w:val="0"/>
        <w:pageBreakBefore w:val="0"/>
        <w:widowControl w:val="0"/>
        <w:numPr>
          <w:ilvl w:val="0"/>
          <w:numId w:val="0"/>
        </w:numPr>
        <w:suppressLineNumbers w:val="0"/>
        <w:kinsoku/>
        <w:wordWrap/>
        <w:overflowPunct/>
        <w:topLinePunct w:val="0"/>
        <w:autoSpaceDE w:val="0"/>
        <w:autoSpaceDN/>
        <w:bidi w:val="0"/>
        <w:adjustRightInd/>
        <w:snapToGrid/>
        <w:spacing w:beforeAutospacing="0" w:after="0" w:afterAutospacing="0" w:line="560" w:lineRule="exact"/>
        <w:ind w:leftChars="0" w:right="0" w:rightChars="0" w:firstLine="640" w:firstLineChars="200"/>
        <w:jc w:val="both"/>
        <w:textAlignment w:val="auto"/>
        <w:outlineLvl w:val="2"/>
        <w:rPr>
          <w:rFonts w:hint="default" w:ascii="仿宋_GB2312" w:eastAsia="仿宋_GB2312" w:cs="仿宋_GB2312"/>
          <w:kern w:val="2"/>
          <w:sz w:val="32"/>
          <w:szCs w:val="32"/>
        </w:rPr>
      </w:pPr>
      <w:r>
        <w:rPr>
          <w:rFonts w:hint="eastAsia" w:ascii="仿宋_GB2312" w:hAnsi="等线" w:eastAsia="仿宋_GB2312" w:cs="仿宋_GB2312"/>
          <w:kern w:val="2"/>
          <w:sz w:val="32"/>
          <w:szCs w:val="32"/>
          <w:lang w:val="en-US" w:eastAsia="zh-CN" w:bidi="ar"/>
        </w:rPr>
        <w:t>4.</w:t>
      </w:r>
      <w:r>
        <w:rPr>
          <w:rFonts w:hint="default" w:ascii="仿宋_GB2312" w:hAnsi="等线" w:eastAsia="仿宋_GB2312" w:cs="仿宋_GB2312"/>
          <w:kern w:val="2"/>
          <w:sz w:val="32"/>
          <w:szCs w:val="32"/>
          <w:lang w:val="en-US" w:eastAsia="zh-CN" w:bidi="ar"/>
        </w:rPr>
        <w:t>申报单位联系人有效身份证件</w:t>
      </w:r>
      <w:r>
        <w:rPr>
          <w:rFonts w:hint="default" w:ascii="仿宋_GB2312" w:hAnsi="等线" w:eastAsia="仿宋_GB2312" w:cs="仿宋_GB2312"/>
          <w:kern w:val="2"/>
          <w:sz w:val="32"/>
          <w:szCs w:val="32"/>
          <w:lang w:eastAsia="zh-CN" w:bidi="ar"/>
        </w:rPr>
        <w:t>，</w:t>
      </w:r>
      <w:r>
        <w:rPr>
          <w:rFonts w:hint="eastAsia" w:ascii="仿宋_GB2312" w:hAnsi="等线" w:eastAsia="仿宋_GB2312" w:cs="仿宋_GB2312"/>
          <w:kern w:val="2"/>
          <w:sz w:val="32"/>
          <w:szCs w:val="32"/>
          <w:lang w:val="en-US" w:eastAsia="zh-CN" w:bidi="ar"/>
        </w:rPr>
        <w:t>正反面复印，加盖公章</w:t>
      </w:r>
      <w:r>
        <w:rPr>
          <w:rFonts w:hint="default" w:ascii="仿宋_GB2312" w:hAnsi="等线" w:eastAsia="仿宋_GB2312" w:cs="仿宋_GB2312"/>
          <w:kern w:val="2"/>
          <w:sz w:val="32"/>
          <w:szCs w:val="32"/>
          <w:lang w:val="en-US" w:eastAsia="zh-CN" w:bidi="ar"/>
        </w:rPr>
        <w:t>；</w:t>
      </w:r>
    </w:p>
    <w:p>
      <w:pPr>
        <w:keepNext w:val="0"/>
        <w:keepLines w:val="0"/>
        <w:pageBreakBefore w:val="0"/>
        <w:widowControl w:val="0"/>
        <w:numPr>
          <w:ilvl w:val="0"/>
          <w:numId w:val="0"/>
        </w:numPr>
        <w:suppressLineNumbers w:val="0"/>
        <w:kinsoku/>
        <w:wordWrap/>
        <w:overflowPunct/>
        <w:topLinePunct w:val="0"/>
        <w:autoSpaceDE w:val="0"/>
        <w:autoSpaceDN/>
        <w:bidi w:val="0"/>
        <w:adjustRightInd/>
        <w:snapToGrid/>
        <w:spacing w:beforeAutospacing="0" w:after="0" w:afterAutospacing="0" w:line="560" w:lineRule="exact"/>
        <w:ind w:leftChars="0" w:right="0" w:rightChars="0" w:firstLine="640" w:firstLineChars="200"/>
        <w:jc w:val="both"/>
        <w:textAlignment w:val="auto"/>
        <w:outlineLvl w:val="2"/>
        <w:rPr>
          <w:rFonts w:hint="default" w:ascii="仿宋_GB2312" w:eastAsia="仿宋_GB2312" w:cs="仿宋_GB2312"/>
          <w:kern w:val="2"/>
          <w:sz w:val="32"/>
          <w:szCs w:val="32"/>
        </w:rPr>
      </w:pPr>
      <w:r>
        <w:rPr>
          <w:rFonts w:hint="eastAsia" w:ascii="仿宋_GB2312" w:hAnsi="等线" w:eastAsia="仿宋_GB2312" w:cs="仿宋_GB2312"/>
          <w:kern w:val="2"/>
          <w:sz w:val="32"/>
          <w:szCs w:val="32"/>
          <w:lang w:val="en-US" w:eastAsia="zh-CN" w:bidi="ar"/>
        </w:rPr>
        <w:t>5.</w:t>
      </w:r>
      <w:r>
        <w:rPr>
          <w:rFonts w:hint="default" w:ascii="仿宋_GB2312" w:hAnsi="等线" w:eastAsia="仿宋_GB2312" w:cs="仿宋_GB2312"/>
          <w:kern w:val="2"/>
          <w:sz w:val="32"/>
          <w:szCs w:val="32"/>
          <w:lang w:eastAsia="zh-CN" w:bidi="ar"/>
        </w:rPr>
        <w:t>申报人有效身份证件，</w:t>
      </w:r>
      <w:r>
        <w:rPr>
          <w:rFonts w:hint="eastAsia" w:ascii="仿宋_GB2312" w:hAnsi="等线" w:eastAsia="仿宋_GB2312" w:cs="仿宋_GB2312"/>
          <w:kern w:val="2"/>
          <w:sz w:val="32"/>
          <w:szCs w:val="32"/>
          <w:lang w:val="en-US" w:eastAsia="zh-CN" w:bidi="ar"/>
        </w:rPr>
        <w:t>正反面复印，复印件加盖公章</w:t>
      </w:r>
      <w:r>
        <w:rPr>
          <w:rFonts w:hint="default" w:ascii="仿宋_GB2312" w:hAnsi="等线" w:eastAsia="仿宋_GB2312" w:cs="仿宋_GB2312"/>
          <w:kern w:val="2"/>
          <w:sz w:val="32"/>
          <w:szCs w:val="32"/>
          <w:lang w:eastAsia="zh-CN" w:bidi="ar"/>
        </w:rPr>
        <w:t>（中国籍申报人提供居民身份证，其中港澳台</w:t>
      </w:r>
      <w:r>
        <w:rPr>
          <w:rFonts w:hint="eastAsia" w:ascii="仿宋_GB2312" w:hAnsi="等线" w:eastAsia="仿宋_GB2312" w:cs="仿宋_GB2312"/>
          <w:kern w:val="2"/>
          <w:sz w:val="32"/>
          <w:szCs w:val="32"/>
          <w:lang w:val="en-US" w:eastAsia="zh-CN" w:bidi="ar"/>
        </w:rPr>
        <w:t>申报人</w:t>
      </w:r>
      <w:r>
        <w:rPr>
          <w:rFonts w:hint="default" w:ascii="仿宋_GB2312" w:hAnsi="等线" w:eastAsia="仿宋_GB2312" w:cs="仿宋_GB2312"/>
          <w:kern w:val="2"/>
          <w:sz w:val="32"/>
          <w:szCs w:val="32"/>
          <w:lang w:eastAsia="zh-CN" w:bidi="ar"/>
        </w:rPr>
        <w:t>提供居民居住证；外籍申报人提供护照）；</w:t>
      </w:r>
    </w:p>
    <w:p>
      <w:pPr>
        <w:keepNext w:val="0"/>
        <w:keepLines w:val="0"/>
        <w:pageBreakBefore w:val="0"/>
        <w:widowControl w:val="0"/>
        <w:numPr>
          <w:ilvl w:val="0"/>
          <w:numId w:val="0"/>
        </w:numPr>
        <w:suppressLineNumbers w:val="0"/>
        <w:kinsoku/>
        <w:wordWrap/>
        <w:overflowPunct/>
        <w:topLinePunct w:val="0"/>
        <w:autoSpaceDE w:val="0"/>
        <w:autoSpaceDN/>
        <w:bidi w:val="0"/>
        <w:adjustRightInd/>
        <w:snapToGrid/>
        <w:spacing w:beforeAutospacing="0" w:after="0" w:afterAutospacing="0" w:line="560" w:lineRule="exact"/>
        <w:ind w:leftChars="0" w:right="0" w:rightChars="0" w:firstLine="640" w:firstLineChars="200"/>
        <w:jc w:val="both"/>
        <w:textAlignment w:val="auto"/>
        <w:outlineLvl w:val="2"/>
        <w:rPr>
          <w:rFonts w:hint="default" w:ascii="仿宋_GB2312" w:eastAsia="仿宋_GB2312" w:cs="仿宋_GB2312"/>
          <w:kern w:val="2"/>
          <w:sz w:val="32"/>
          <w:szCs w:val="32"/>
        </w:rPr>
      </w:pPr>
      <w:r>
        <w:rPr>
          <w:rFonts w:hint="eastAsia" w:ascii="仿宋_GB2312" w:hAnsi="等线" w:eastAsia="仿宋_GB2312" w:cs="仿宋_GB2312"/>
          <w:kern w:val="2"/>
          <w:sz w:val="32"/>
          <w:szCs w:val="32"/>
          <w:lang w:val="en-US" w:eastAsia="zh-CN" w:bidi="ar"/>
        </w:rPr>
        <w:t>6.</w:t>
      </w:r>
      <w:r>
        <w:rPr>
          <w:rFonts w:hint="default" w:ascii="仿宋_GB2312" w:hAnsi="等线" w:eastAsia="仿宋_GB2312" w:cs="仿宋_GB2312"/>
          <w:kern w:val="2"/>
          <w:sz w:val="32"/>
          <w:szCs w:val="32"/>
          <w:lang w:val="en-US" w:eastAsia="zh-CN" w:bidi="ar"/>
        </w:rPr>
        <w:t>与</w:t>
      </w:r>
      <w:r>
        <w:rPr>
          <w:rFonts w:hint="eastAsia" w:ascii="仿宋_GB2312" w:hAnsi="等线" w:eastAsia="仿宋_GB2312" w:cs="仿宋_GB2312"/>
          <w:kern w:val="2"/>
          <w:sz w:val="32"/>
          <w:szCs w:val="32"/>
          <w:lang w:val="en-US" w:eastAsia="zh-CN" w:bidi="ar"/>
        </w:rPr>
        <w:t>申报</w:t>
      </w:r>
      <w:r>
        <w:rPr>
          <w:rFonts w:hint="default" w:ascii="仿宋_GB2312" w:hAnsi="等线" w:eastAsia="仿宋_GB2312" w:cs="仿宋_GB2312"/>
          <w:kern w:val="2"/>
          <w:sz w:val="32"/>
          <w:szCs w:val="32"/>
          <w:lang w:val="en-US" w:eastAsia="zh-CN" w:bidi="ar"/>
        </w:rPr>
        <w:t>单位签订的2年以上工作合同</w:t>
      </w:r>
      <w:r>
        <w:rPr>
          <w:rFonts w:hint="default" w:ascii="仿宋_GB2312" w:hAnsi="等线" w:eastAsia="仿宋_GB2312" w:cs="仿宋_GB2312"/>
          <w:kern w:val="2"/>
          <w:sz w:val="32"/>
          <w:szCs w:val="32"/>
          <w:lang w:eastAsia="zh-CN" w:bidi="ar"/>
        </w:rPr>
        <w:t>，</w:t>
      </w:r>
      <w:r>
        <w:rPr>
          <w:rFonts w:hint="eastAsia" w:ascii="仿宋_GB2312" w:hAnsi="等线" w:eastAsia="仿宋_GB2312" w:cs="仿宋_GB2312"/>
          <w:kern w:val="2"/>
          <w:sz w:val="32"/>
          <w:szCs w:val="32"/>
          <w:lang w:val="en-US" w:eastAsia="zh-CN" w:bidi="ar"/>
        </w:rPr>
        <w:t>复印件加盖公章</w:t>
      </w:r>
      <w:r>
        <w:rPr>
          <w:rFonts w:hint="default" w:ascii="仿宋_GB2312" w:hAnsi="等线" w:eastAsia="仿宋_GB2312" w:cs="仿宋_GB2312"/>
          <w:kern w:val="2"/>
          <w:sz w:val="32"/>
          <w:szCs w:val="32"/>
          <w:lang w:val="en-US" w:eastAsia="zh-CN" w:bidi="ar"/>
        </w:rPr>
        <w:t>；</w:t>
      </w:r>
    </w:p>
    <w:p>
      <w:pPr>
        <w:keepNext w:val="0"/>
        <w:keepLines w:val="0"/>
        <w:pageBreakBefore w:val="0"/>
        <w:widowControl w:val="0"/>
        <w:numPr>
          <w:ilvl w:val="0"/>
          <w:numId w:val="0"/>
        </w:numPr>
        <w:suppressLineNumbers w:val="0"/>
        <w:kinsoku/>
        <w:wordWrap/>
        <w:overflowPunct/>
        <w:topLinePunct w:val="0"/>
        <w:autoSpaceDE w:val="0"/>
        <w:autoSpaceDN/>
        <w:bidi w:val="0"/>
        <w:adjustRightInd/>
        <w:snapToGrid/>
        <w:spacing w:beforeAutospacing="0" w:after="0" w:afterAutospacing="0" w:line="560" w:lineRule="exact"/>
        <w:ind w:leftChars="0" w:right="0" w:rightChars="0" w:firstLine="640" w:firstLineChars="200"/>
        <w:jc w:val="both"/>
        <w:textAlignment w:val="auto"/>
        <w:outlineLvl w:val="2"/>
        <w:rPr>
          <w:rFonts w:hint="default" w:ascii="仿宋_GB2312" w:eastAsia="仿宋_GB2312" w:cs="仿宋_GB2312"/>
          <w:kern w:val="2"/>
          <w:sz w:val="32"/>
          <w:szCs w:val="32"/>
        </w:rPr>
      </w:pPr>
      <w:r>
        <w:rPr>
          <w:rFonts w:hint="eastAsia" w:ascii="仿宋_GB2312" w:hAnsi="等线" w:eastAsia="仿宋_GB2312" w:cs="仿宋_GB2312"/>
          <w:kern w:val="2"/>
          <w:sz w:val="32"/>
          <w:szCs w:val="32"/>
          <w:lang w:val="en-US" w:eastAsia="zh-CN" w:bidi="ar"/>
        </w:rPr>
        <w:t>7.</w:t>
      </w:r>
      <w:r>
        <w:rPr>
          <w:rFonts w:hint="default" w:ascii="仿宋_GB2312" w:hAnsi="等线" w:eastAsia="仿宋_GB2312" w:cs="仿宋_GB2312"/>
          <w:kern w:val="2"/>
          <w:sz w:val="32"/>
          <w:szCs w:val="32"/>
          <w:lang w:val="en-US" w:eastAsia="zh-CN" w:bidi="ar"/>
        </w:rPr>
        <w:t>《北京市社会保险个人权益记录（参保人员缴费信息）》</w:t>
      </w:r>
      <w:r>
        <w:rPr>
          <w:rFonts w:hint="default" w:ascii="仿宋_GB2312" w:hAnsi="等线" w:eastAsia="仿宋_GB2312" w:cs="仿宋_GB2312"/>
          <w:kern w:val="2"/>
          <w:sz w:val="32"/>
          <w:szCs w:val="32"/>
          <w:lang w:eastAsia="zh-CN" w:bidi="ar"/>
        </w:rPr>
        <w:t>，</w:t>
      </w:r>
      <w:r>
        <w:rPr>
          <w:rFonts w:hint="eastAsia" w:ascii="仿宋_GB2312" w:hAnsi="等线" w:eastAsia="仿宋_GB2312" w:cs="仿宋_GB2312"/>
          <w:kern w:val="2"/>
          <w:sz w:val="32"/>
          <w:szCs w:val="32"/>
          <w:lang w:val="en-US" w:eastAsia="zh-CN" w:bidi="ar"/>
        </w:rPr>
        <w:t>复印件加盖公章</w:t>
      </w:r>
      <w:r>
        <w:rPr>
          <w:rFonts w:hint="default" w:ascii="仿宋_GB2312" w:hAnsi="等线" w:eastAsia="仿宋_GB2312" w:cs="仿宋_GB2312"/>
          <w:kern w:val="2"/>
          <w:sz w:val="32"/>
          <w:szCs w:val="32"/>
          <w:lang w:val="en-US" w:eastAsia="zh-CN" w:bidi="ar"/>
        </w:rPr>
        <w:t>（可进入个人社保系统定制，定制时段设为入职至今）；</w:t>
      </w:r>
      <w:r>
        <w:rPr>
          <w:rFonts w:hint="default" w:ascii="仿宋_GB2312" w:hAnsi="等线" w:eastAsia="仿宋_GB2312" w:cs="仿宋_GB2312"/>
          <w:kern w:val="2"/>
          <w:sz w:val="32"/>
          <w:szCs w:val="32"/>
          <w:lang w:eastAsia="zh-CN" w:bidi="ar"/>
        </w:rPr>
        <w:t>（第</w:t>
      </w:r>
      <w:r>
        <w:rPr>
          <w:rFonts w:hint="eastAsia" w:ascii="仿宋_GB2312" w:hAnsi="等线" w:eastAsia="仿宋_GB2312" w:cs="仿宋_GB2312"/>
          <w:kern w:val="2"/>
          <w:sz w:val="32"/>
          <w:szCs w:val="32"/>
          <w:lang w:val="en-US" w:eastAsia="zh-CN" w:bidi="ar"/>
        </w:rPr>
        <w:t>7、8、9</w:t>
      </w:r>
      <w:r>
        <w:rPr>
          <w:rFonts w:hint="default" w:ascii="仿宋_GB2312" w:hAnsi="等线" w:eastAsia="仿宋_GB2312" w:cs="仿宋_GB2312"/>
          <w:kern w:val="2"/>
          <w:sz w:val="32"/>
          <w:szCs w:val="32"/>
          <w:lang w:eastAsia="zh-CN" w:bidi="ar"/>
        </w:rPr>
        <w:t>项材料任选其一提供）</w:t>
      </w:r>
    </w:p>
    <w:p>
      <w:pPr>
        <w:keepNext w:val="0"/>
        <w:keepLines w:val="0"/>
        <w:pageBreakBefore w:val="0"/>
        <w:widowControl w:val="0"/>
        <w:numPr>
          <w:ilvl w:val="0"/>
          <w:numId w:val="0"/>
        </w:numPr>
        <w:suppressLineNumbers w:val="0"/>
        <w:kinsoku/>
        <w:wordWrap/>
        <w:overflowPunct/>
        <w:topLinePunct w:val="0"/>
        <w:autoSpaceDE w:val="0"/>
        <w:autoSpaceDN/>
        <w:bidi w:val="0"/>
        <w:adjustRightInd/>
        <w:snapToGrid/>
        <w:spacing w:beforeAutospacing="0" w:after="0" w:afterAutospacing="0" w:line="560" w:lineRule="exact"/>
        <w:ind w:leftChars="0" w:right="0" w:rightChars="0" w:firstLine="640" w:firstLineChars="200"/>
        <w:jc w:val="both"/>
        <w:textAlignment w:val="auto"/>
        <w:outlineLvl w:val="2"/>
        <w:rPr>
          <w:rFonts w:hint="default" w:ascii="仿宋_GB2312" w:eastAsia="仿宋_GB2312" w:cs="仿宋_GB2312"/>
          <w:kern w:val="2"/>
          <w:sz w:val="32"/>
          <w:szCs w:val="32"/>
        </w:rPr>
      </w:pPr>
      <w:r>
        <w:rPr>
          <w:rFonts w:hint="eastAsia" w:ascii="仿宋_GB2312" w:hAnsi="等线" w:eastAsia="仿宋_GB2312" w:cs="仿宋_GB2312"/>
          <w:kern w:val="2"/>
          <w:sz w:val="32"/>
          <w:szCs w:val="32"/>
          <w:lang w:val="en-US" w:eastAsia="zh-CN" w:bidi="ar"/>
        </w:rPr>
        <w:t>8.</w:t>
      </w:r>
      <w:r>
        <w:rPr>
          <w:rFonts w:hint="default" w:ascii="仿宋_GB2312" w:hAnsi="等线" w:eastAsia="仿宋_GB2312" w:cs="仿宋_GB2312"/>
          <w:kern w:val="2"/>
          <w:sz w:val="32"/>
          <w:szCs w:val="32"/>
          <w:lang w:val="en-US" w:eastAsia="zh-CN" w:bidi="ar"/>
        </w:rPr>
        <w:t>个人近2年《个人所得税纳税记录》</w:t>
      </w:r>
      <w:r>
        <w:rPr>
          <w:rFonts w:hint="default" w:ascii="仿宋_GB2312" w:hAnsi="等线" w:eastAsia="仿宋_GB2312" w:cs="仿宋_GB2312"/>
          <w:kern w:val="2"/>
          <w:sz w:val="32"/>
          <w:szCs w:val="32"/>
          <w:lang w:eastAsia="zh-CN" w:bidi="ar"/>
        </w:rPr>
        <w:t>，</w:t>
      </w:r>
      <w:r>
        <w:rPr>
          <w:rFonts w:hint="eastAsia" w:ascii="仿宋_GB2312" w:hAnsi="等线" w:eastAsia="仿宋_GB2312" w:cs="仿宋_GB2312"/>
          <w:kern w:val="2"/>
          <w:sz w:val="32"/>
          <w:szCs w:val="32"/>
          <w:lang w:val="en-US" w:eastAsia="zh-CN" w:bidi="ar"/>
        </w:rPr>
        <w:t>加盖公章</w:t>
      </w:r>
      <w:r>
        <w:rPr>
          <w:rFonts w:hint="default" w:ascii="仿宋_GB2312" w:hAnsi="等线" w:eastAsia="仿宋_GB2312" w:cs="仿宋_GB2312"/>
          <w:kern w:val="2"/>
          <w:sz w:val="32"/>
          <w:szCs w:val="32"/>
          <w:lang w:val="en-US" w:eastAsia="zh-CN" w:bidi="ar"/>
        </w:rPr>
        <w:t>（自行咨询税务局定制）；</w:t>
      </w:r>
      <w:r>
        <w:rPr>
          <w:rFonts w:hint="default" w:ascii="仿宋_GB2312" w:hAnsi="等线" w:eastAsia="仿宋_GB2312" w:cs="仿宋_GB2312"/>
          <w:kern w:val="2"/>
          <w:sz w:val="32"/>
          <w:szCs w:val="32"/>
          <w:lang w:eastAsia="zh-CN" w:bidi="ar"/>
        </w:rPr>
        <w:t>（第</w:t>
      </w:r>
      <w:r>
        <w:rPr>
          <w:rFonts w:hint="eastAsia" w:ascii="仿宋_GB2312" w:hAnsi="等线" w:eastAsia="仿宋_GB2312" w:cs="仿宋_GB2312"/>
          <w:kern w:val="2"/>
          <w:sz w:val="32"/>
          <w:szCs w:val="32"/>
          <w:lang w:val="en-US" w:eastAsia="zh-CN" w:bidi="ar"/>
        </w:rPr>
        <w:t>7、8、9</w:t>
      </w:r>
      <w:r>
        <w:rPr>
          <w:rFonts w:hint="default" w:ascii="仿宋_GB2312" w:hAnsi="等线" w:eastAsia="仿宋_GB2312" w:cs="仿宋_GB2312"/>
          <w:kern w:val="2"/>
          <w:sz w:val="32"/>
          <w:szCs w:val="32"/>
          <w:lang w:eastAsia="zh-CN" w:bidi="ar"/>
        </w:rPr>
        <w:t>项材料任选其一提供）</w:t>
      </w:r>
    </w:p>
    <w:p>
      <w:pPr>
        <w:keepNext w:val="0"/>
        <w:keepLines w:val="0"/>
        <w:pageBreakBefore w:val="0"/>
        <w:widowControl w:val="0"/>
        <w:numPr>
          <w:ilvl w:val="0"/>
          <w:numId w:val="0"/>
        </w:numPr>
        <w:suppressLineNumbers w:val="0"/>
        <w:kinsoku/>
        <w:wordWrap/>
        <w:overflowPunct/>
        <w:topLinePunct w:val="0"/>
        <w:autoSpaceDE w:val="0"/>
        <w:autoSpaceDN/>
        <w:bidi w:val="0"/>
        <w:adjustRightInd/>
        <w:snapToGrid/>
        <w:spacing w:beforeAutospacing="0" w:after="0" w:afterAutospacing="0" w:line="560" w:lineRule="exact"/>
        <w:ind w:leftChars="0" w:right="0" w:rightChars="0" w:firstLine="640" w:firstLineChars="200"/>
        <w:jc w:val="both"/>
        <w:textAlignment w:val="auto"/>
        <w:outlineLvl w:val="2"/>
        <w:rPr>
          <w:rFonts w:hint="default" w:ascii="仿宋_GB2312" w:eastAsia="仿宋_GB2312" w:cs="仿宋_GB2312"/>
          <w:kern w:val="2"/>
          <w:sz w:val="32"/>
          <w:szCs w:val="32"/>
        </w:rPr>
      </w:pPr>
      <w:r>
        <w:rPr>
          <w:rFonts w:hint="eastAsia" w:ascii="仿宋_GB2312" w:hAnsi="等线" w:eastAsia="仿宋_GB2312" w:cs="仿宋_GB2312"/>
          <w:kern w:val="2"/>
          <w:sz w:val="32"/>
          <w:szCs w:val="32"/>
          <w:lang w:val="en-US" w:eastAsia="zh-CN" w:bidi="ar"/>
        </w:rPr>
        <w:t>9.</w:t>
      </w:r>
      <w:r>
        <w:rPr>
          <w:rFonts w:hint="default" w:ascii="仿宋_GB2312" w:hAnsi="等线" w:eastAsia="仿宋_GB2312" w:cs="仿宋_GB2312"/>
          <w:kern w:val="2"/>
          <w:sz w:val="32"/>
          <w:szCs w:val="32"/>
          <w:lang w:eastAsia="zh-CN" w:bidi="ar"/>
        </w:rPr>
        <w:t>企业《公司章程》或验资报告</w:t>
      </w:r>
      <w:r>
        <w:rPr>
          <w:rFonts w:hint="eastAsia" w:ascii="仿宋_GB2312" w:hAnsi="等线" w:eastAsia="仿宋_GB2312" w:cs="仿宋_GB2312"/>
          <w:kern w:val="2"/>
          <w:sz w:val="32"/>
          <w:szCs w:val="32"/>
          <w:lang w:eastAsia="zh-CN" w:bidi="ar"/>
        </w:rPr>
        <w:t>，</w:t>
      </w:r>
      <w:r>
        <w:rPr>
          <w:rFonts w:hint="eastAsia" w:ascii="仿宋_GB2312" w:hAnsi="等线" w:eastAsia="仿宋_GB2312" w:cs="仿宋_GB2312"/>
          <w:kern w:val="2"/>
          <w:sz w:val="32"/>
          <w:szCs w:val="32"/>
          <w:lang w:val="en-US" w:eastAsia="zh-CN" w:bidi="ar"/>
        </w:rPr>
        <w:t>复印件加盖公章</w:t>
      </w:r>
      <w:r>
        <w:rPr>
          <w:rFonts w:hint="default" w:ascii="仿宋_GB2312" w:hAnsi="等线" w:eastAsia="仿宋_GB2312" w:cs="仿宋_GB2312"/>
          <w:kern w:val="2"/>
          <w:sz w:val="32"/>
          <w:szCs w:val="32"/>
          <w:lang w:eastAsia="zh-CN" w:bidi="ar"/>
        </w:rPr>
        <w:t>：（</w:t>
      </w:r>
      <w:r>
        <w:rPr>
          <w:rFonts w:hint="eastAsia" w:ascii="仿宋_GB2312" w:hAnsi="等线" w:eastAsia="仿宋_GB2312" w:cs="仿宋_GB2312"/>
          <w:kern w:val="2"/>
          <w:sz w:val="32"/>
          <w:szCs w:val="32"/>
          <w:lang w:val="en-US" w:eastAsia="zh-CN" w:bidi="ar"/>
        </w:rPr>
        <w:t>须体现申报人股权比例，</w:t>
      </w:r>
      <w:r>
        <w:rPr>
          <w:rFonts w:hint="default" w:ascii="仿宋_GB2312" w:hAnsi="等线" w:eastAsia="仿宋_GB2312" w:cs="仿宋_GB2312"/>
          <w:kern w:val="2"/>
          <w:sz w:val="32"/>
          <w:szCs w:val="32"/>
          <w:lang w:eastAsia="zh-CN" w:bidi="ar"/>
        </w:rPr>
        <w:t>第</w:t>
      </w:r>
      <w:r>
        <w:rPr>
          <w:rFonts w:hint="eastAsia" w:ascii="仿宋_GB2312" w:hAnsi="等线" w:eastAsia="仿宋_GB2312" w:cs="仿宋_GB2312"/>
          <w:kern w:val="2"/>
          <w:sz w:val="32"/>
          <w:szCs w:val="32"/>
          <w:lang w:val="en-US" w:eastAsia="zh-CN" w:bidi="ar"/>
        </w:rPr>
        <w:t>7、8、9</w:t>
      </w:r>
      <w:r>
        <w:rPr>
          <w:rFonts w:hint="default" w:ascii="仿宋_GB2312" w:hAnsi="等线" w:eastAsia="仿宋_GB2312" w:cs="仿宋_GB2312"/>
          <w:kern w:val="2"/>
          <w:sz w:val="32"/>
          <w:szCs w:val="32"/>
          <w:lang w:eastAsia="zh-CN" w:bidi="ar"/>
        </w:rPr>
        <w:t>项材料任选其一提供）</w:t>
      </w:r>
    </w:p>
    <w:p>
      <w:pPr>
        <w:keepNext w:val="0"/>
        <w:keepLines w:val="0"/>
        <w:pageBreakBefore w:val="0"/>
        <w:widowControl w:val="0"/>
        <w:numPr>
          <w:ilvl w:val="0"/>
          <w:numId w:val="0"/>
        </w:numPr>
        <w:suppressLineNumbers w:val="0"/>
        <w:kinsoku/>
        <w:wordWrap/>
        <w:overflowPunct/>
        <w:topLinePunct w:val="0"/>
        <w:autoSpaceDE w:val="0"/>
        <w:autoSpaceDN/>
        <w:bidi w:val="0"/>
        <w:adjustRightInd/>
        <w:snapToGrid/>
        <w:spacing w:beforeAutospacing="0" w:after="0" w:afterAutospacing="0" w:line="560" w:lineRule="exact"/>
        <w:ind w:leftChars="0" w:right="0" w:rightChars="0" w:firstLine="640" w:firstLineChars="200"/>
        <w:jc w:val="both"/>
        <w:textAlignment w:val="auto"/>
        <w:outlineLvl w:val="2"/>
        <w:rPr>
          <w:rFonts w:hint="default" w:ascii="仿宋_GB2312" w:eastAsia="仿宋_GB2312" w:cs="仿宋_GB2312"/>
          <w:kern w:val="2"/>
          <w:sz w:val="32"/>
          <w:szCs w:val="32"/>
        </w:rPr>
      </w:pPr>
      <w:r>
        <w:rPr>
          <w:rFonts w:hint="eastAsia" w:ascii="仿宋_GB2312" w:hAnsi="等线" w:eastAsia="仿宋_GB2312" w:cs="仿宋_GB2312"/>
          <w:kern w:val="2"/>
          <w:sz w:val="32"/>
          <w:szCs w:val="32"/>
          <w:lang w:val="en-US" w:eastAsia="zh-CN" w:bidi="ar"/>
        </w:rPr>
        <w:t>10.个人</w:t>
      </w:r>
      <w:r>
        <w:rPr>
          <w:rFonts w:hint="default" w:ascii="仿宋_GB2312" w:hAnsi="等线" w:eastAsia="仿宋_GB2312" w:cs="仿宋_GB2312"/>
          <w:kern w:val="2"/>
          <w:sz w:val="32"/>
          <w:szCs w:val="32"/>
          <w:lang w:val="en-US" w:eastAsia="zh-CN" w:bidi="ar"/>
        </w:rPr>
        <w:t>诚信声明</w:t>
      </w:r>
      <w:r>
        <w:rPr>
          <w:rFonts w:hint="default" w:ascii="仿宋_GB2312" w:hAnsi="等线" w:eastAsia="仿宋_GB2312" w:cs="仿宋_GB2312"/>
          <w:kern w:val="2"/>
          <w:sz w:val="32"/>
          <w:szCs w:val="32"/>
          <w:lang w:eastAsia="zh-CN" w:bidi="ar"/>
        </w:rPr>
        <w:t>，</w:t>
      </w:r>
      <w:r>
        <w:rPr>
          <w:rFonts w:hint="eastAsia" w:ascii="仿宋_GB2312" w:hAnsi="等线" w:eastAsia="仿宋_GB2312" w:cs="仿宋_GB2312"/>
          <w:kern w:val="2"/>
          <w:sz w:val="32"/>
          <w:szCs w:val="32"/>
          <w:lang w:val="en-US" w:eastAsia="zh-CN" w:bidi="ar"/>
        </w:rPr>
        <w:t>下载模板，申报人</w:t>
      </w:r>
      <w:r>
        <w:rPr>
          <w:rFonts w:hint="default" w:ascii="仿宋_GB2312" w:hAnsi="等线" w:eastAsia="仿宋_GB2312" w:cs="仿宋_GB2312"/>
          <w:kern w:val="2"/>
          <w:sz w:val="32"/>
          <w:szCs w:val="32"/>
          <w:lang w:eastAsia="zh-CN" w:bidi="ar"/>
        </w:rPr>
        <w:t>签字</w:t>
      </w:r>
      <w:r>
        <w:rPr>
          <w:rFonts w:hint="default" w:ascii="仿宋_GB2312" w:hAnsi="等线" w:eastAsia="仿宋_GB2312" w:cs="仿宋_GB2312"/>
          <w:kern w:val="2"/>
          <w:sz w:val="32"/>
          <w:szCs w:val="32"/>
          <w:lang w:val="en-US" w:eastAsia="zh-CN" w:bidi="ar"/>
        </w:rPr>
        <w:t>；</w:t>
      </w:r>
    </w:p>
    <w:p>
      <w:pPr>
        <w:keepNext w:val="0"/>
        <w:keepLines w:val="0"/>
        <w:pageBreakBefore w:val="0"/>
        <w:widowControl w:val="0"/>
        <w:numPr>
          <w:ilvl w:val="0"/>
          <w:numId w:val="0"/>
        </w:numPr>
        <w:suppressLineNumbers w:val="0"/>
        <w:kinsoku/>
        <w:wordWrap/>
        <w:overflowPunct/>
        <w:topLinePunct w:val="0"/>
        <w:autoSpaceDE w:val="0"/>
        <w:autoSpaceDN/>
        <w:bidi w:val="0"/>
        <w:adjustRightInd/>
        <w:snapToGrid/>
        <w:spacing w:beforeAutospacing="0" w:after="0" w:afterAutospacing="0" w:line="560" w:lineRule="exact"/>
        <w:ind w:leftChars="0" w:right="0" w:rightChars="0" w:firstLine="640" w:firstLineChars="200"/>
        <w:jc w:val="both"/>
        <w:textAlignment w:val="auto"/>
        <w:outlineLvl w:val="2"/>
        <w:rPr>
          <w:rFonts w:hint="default" w:ascii="仿宋_GB2312" w:eastAsia="仿宋_GB2312" w:cs="仿宋_GB2312"/>
          <w:kern w:val="2"/>
          <w:sz w:val="32"/>
          <w:szCs w:val="32"/>
        </w:rPr>
      </w:pPr>
      <w:r>
        <w:rPr>
          <w:rFonts w:hint="eastAsia" w:ascii="仿宋_GB2312" w:hAnsi="等线" w:eastAsia="仿宋_GB2312" w:cs="仿宋_GB2312"/>
          <w:kern w:val="2"/>
          <w:sz w:val="32"/>
          <w:szCs w:val="32"/>
          <w:lang w:val="en-US" w:eastAsia="zh-CN" w:bidi="ar"/>
        </w:rPr>
        <w:t>11.</w:t>
      </w:r>
      <w:r>
        <w:rPr>
          <w:rFonts w:hint="default" w:ascii="仿宋_GB2312" w:hAnsi="等线" w:eastAsia="仿宋_GB2312" w:cs="仿宋_GB2312"/>
          <w:kern w:val="2"/>
          <w:sz w:val="32"/>
          <w:szCs w:val="32"/>
          <w:lang w:val="en-US" w:eastAsia="zh-CN" w:bidi="ar"/>
        </w:rPr>
        <w:t>根据实际情况提供</w:t>
      </w:r>
      <w:r>
        <w:rPr>
          <w:rFonts w:hint="eastAsia" w:ascii="仿宋_GB2312" w:hAnsi="等线" w:eastAsia="仿宋_GB2312" w:cs="仿宋_GB2312"/>
          <w:kern w:val="2"/>
          <w:sz w:val="32"/>
          <w:szCs w:val="32"/>
          <w:lang w:val="en-US" w:eastAsia="zh-CN" w:bidi="ar"/>
        </w:rPr>
        <w:t>申报人符合杰出人才标准的</w:t>
      </w:r>
      <w:r>
        <w:rPr>
          <w:rFonts w:hint="default" w:ascii="仿宋_GB2312" w:hAnsi="等线" w:eastAsia="仿宋_GB2312" w:cs="仿宋_GB2312"/>
          <w:kern w:val="2"/>
          <w:sz w:val="32"/>
          <w:szCs w:val="32"/>
          <w:lang w:val="en-US" w:eastAsia="zh-CN" w:bidi="ar"/>
        </w:rPr>
        <w:t>证明材料</w:t>
      </w:r>
      <w:r>
        <w:rPr>
          <w:rFonts w:hint="default" w:ascii="仿宋_GB2312" w:hAnsi="等线" w:eastAsia="仿宋_GB2312" w:cs="仿宋_GB2312"/>
          <w:kern w:val="2"/>
          <w:sz w:val="32"/>
          <w:szCs w:val="32"/>
          <w:lang w:eastAsia="zh-CN" w:bidi="ar"/>
        </w:rPr>
        <w:t>，</w:t>
      </w:r>
      <w:r>
        <w:rPr>
          <w:rFonts w:hint="eastAsia" w:ascii="仿宋_GB2312" w:hAnsi="等线" w:eastAsia="仿宋_GB2312" w:cs="仿宋_GB2312"/>
          <w:kern w:val="2"/>
          <w:sz w:val="32"/>
          <w:szCs w:val="32"/>
          <w:lang w:val="en-US" w:eastAsia="zh-CN" w:bidi="ar"/>
        </w:rPr>
        <w:t>复印件加盖公章</w:t>
      </w:r>
      <w:r>
        <w:rPr>
          <w:rFonts w:hint="default" w:ascii="仿宋_GB2312" w:hAnsi="等线" w:eastAsia="仿宋_GB2312" w:cs="仿宋_GB2312"/>
          <w:kern w:val="2"/>
          <w:sz w:val="32"/>
          <w:szCs w:val="32"/>
          <w:lang w:val="en-US" w:eastAsia="zh-CN" w:bidi="ar"/>
        </w:rPr>
        <w:t>；</w:t>
      </w:r>
    </w:p>
    <w:p>
      <w:pPr>
        <w:keepNext w:val="0"/>
        <w:keepLines w:val="0"/>
        <w:pageBreakBefore w:val="0"/>
        <w:widowControl w:val="0"/>
        <w:numPr>
          <w:ilvl w:val="0"/>
          <w:numId w:val="0"/>
        </w:numPr>
        <w:suppressLineNumbers w:val="0"/>
        <w:kinsoku/>
        <w:wordWrap/>
        <w:overflowPunct/>
        <w:topLinePunct w:val="0"/>
        <w:autoSpaceDE w:val="0"/>
        <w:autoSpaceDN/>
        <w:bidi w:val="0"/>
        <w:adjustRightInd/>
        <w:snapToGrid/>
        <w:spacing w:beforeAutospacing="0" w:after="0" w:afterAutospacing="0" w:line="560" w:lineRule="exact"/>
        <w:ind w:leftChars="0" w:right="0" w:rightChars="0" w:firstLine="640" w:firstLineChars="200"/>
        <w:jc w:val="both"/>
        <w:textAlignment w:val="auto"/>
        <w:outlineLvl w:val="2"/>
        <w:rPr>
          <w:rFonts w:hint="default" w:ascii="仿宋_GB2312" w:eastAsia="仿宋_GB2312" w:cs="仿宋_GB2312"/>
          <w:kern w:val="2"/>
          <w:sz w:val="32"/>
          <w:szCs w:val="32"/>
        </w:rPr>
      </w:pPr>
      <w:r>
        <w:rPr>
          <w:rFonts w:hint="eastAsia" w:ascii="仿宋_GB2312" w:hAnsi="等线" w:eastAsia="仿宋_GB2312" w:cs="仿宋_GB2312"/>
          <w:kern w:val="2"/>
          <w:sz w:val="32"/>
          <w:szCs w:val="32"/>
          <w:lang w:val="en-US" w:eastAsia="zh-CN" w:bidi="ar"/>
        </w:rPr>
        <w:t>12.</w:t>
      </w:r>
      <w:r>
        <w:rPr>
          <w:rFonts w:hint="default" w:ascii="仿宋_GB2312" w:hAnsi="等线" w:eastAsia="仿宋_GB2312" w:cs="仿宋_GB2312"/>
          <w:kern w:val="2"/>
          <w:sz w:val="32"/>
          <w:szCs w:val="32"/>
          <w:lang w:val="en-US" w:eastAsia="zh-CN" w:bidi="ar"/>
        </w:rPr>
        <w:t>申报单位认为需要提交的其他相关材料</w:t>
      </w:r>
      <w:r>
        <w:rPr>
          <w:rFonts w:hint="default" w:ascii="仿宋_GB2312" w:hAnsi="等线" w:eastAsia="仿宋_GB2312" w:cs="仿宋_GB2312"/>
          <w:kern w:val="2"/>
          <w:sz w:val="32"/>
          <w:szCs w:val="32"/>
          <w:lang w:eastAsia="zh-CN" w:bidi="ar"/>
        </w:rPr>
        <w:t>，</w:t>
      </w:r>
      <w:r>
        <w:rPr>
          <w:rFonts w:hint="eastAsia" w:ascii="仿宋_GB2312" w:hAnsi="等线" w:eastAsia="仿宋_GB2312" w:cs="仿宋_GB2312"/>
          <w:kern w:val="2"/>
          <w:sz w:val="32"/>
          <w:szCs w:val="32"/>
          <w:lang w:val="en-US" w:eastAsia="zh-CN" w:bidi="ar"/>
        </w:rPr>
        <w:t>复印件加盖公章</w:t>
      </w:r>
      <w:r>
        <w:rPr>
          <w:rFonts w:hint="default" w:ascii="仿宋_GB2312" w:hAnsi="等线" w:eastAsia="仿宋_GB2312" w:cs="仿宋_GB2312"/>
          <w:kern w:val="2"/>
          <w:sz w:val="32"/>
          <w:szCs w:val="32"/>
          <w:lang w:eastAsia="zh-CN" w:bidi="ar"/>
        </w:rPr>
        <w:t>。</w:t>
      </w:r>
    </w:p>
    <w:p>
      <w:pPr>
        <w:keepNext w:val="0"/>
        <w:keepLines w:val="0"/>
        <w:pageBreakBefore w:val="0"/>
        <w:kinsoku/>
        <w:wordWrap/>
        <w:overflowPunct/>
        <w:topLinePunct w:val="0"/>
        <w:autoSpaceDN/>
        <w:bidi w:val="0"/>
        <w:adjustRightInd/>
        <w:snapToGrid/>
        <w:spacing w:beforeAutospacing="0" w:afterAutospacing="0" w:line="560" w:lineRule="exact"/>
        <w:ind w:firstLine="640" w:firstLineChars="200"/>
        <w:textAlignment w:val="auto"/>
        <w:rPr>
          <w:rFonts w:hint="eastAsia" w:ascii="仿宋_GB2312" w:hAnsi="仿宋_GB2312" w:eastAsia="仿宋_GB2312" w:cs="仿宋_GB2312"/>
          <w:sz w:val="32"/>
          <w:szCs w:val="32"/>
          <w:highlight w:val="none"/>
          <w:lang w:val="en-US" w:eastAsia="zh-CN"/>
        </w:rPr>
      </w:pPr>
      <w:bookmarkStart w:id="0" w:name="_GoBack"/>
      <w:r>
        <w:rPr>
          <w:rFonts w:hint="eastAsia" w:ascii="仿宋_GB2312" w:hAnsi="仿宋_GB2312" w:eastAsia="仿宋_GB2312" w:cs="仿宋_GB2312"/>
          <w:sz w:val="32"/>
          <w:szCs w:val="32"/>
          <w:highlight w:val="none"/>
          <w:lang w:val="en-US" w:eastAsia="zh-CN"/>
        </w:rPr>
        <w:t>（二）材料提交要求</w:t>
      </w:r>
    </w:p>
    <w:p>
      <w:pPr>
        <w:keepNext w:val="0"/>
        <w:keepLines w:val="0"/>
        <w:pageBreakBefore w:val="0"/>
        <w:widowControl w:val="0"/>
        <w:suppressLineNumbers w:val="0"/>
        <w:kinsoku/>
        <w:wordWrap/>
        <w:overflowPunct/>
        <w:topLinePunct w:val="0"/>
        <w:autoSpaceDN/>
        <w:bidi w:val="0"/>
        <w:adjustRightInd/>
        <w:snapToGrid/>
        <w:spacing w:beforeAutospacing="0" w:after="0" w:afterAutospacing="0" w:line="560" w:lineRule="exact"/>
        <w:ind w:left="0" w:right="0" w:firstLine="640" w:firstLineChars="200"/>
        <w:jc w:val="both"/>
        <w:textAlignment w:val="auto"/>
        <w:rPr>
          <w:rFonts w:hint="default" w:ascii="仿宋_GB2312" w:hAnsi="Times New Roman" w:eastAsia="仿宋_GB2312" w:cs="仿宋_GB2312"/>
          <w:color w:val="000000"/>
          <w:kern w:val="2"/>
          <w:sz w:val="32"/>
          <w:szCs w:val="32"/>
          <w:highlight w:val="none"/>
          <w:lang w:val="en-US" w:eastAsia="zh-CN" w:bidi="ar"/>
        </w:rPr>
      </w:pPr>
      <w:r>
        <w:rPr>
          <w:rFonts w:hint="eastAsia" w:ascii="仿宋_GB2312" w:eastAsia="仿宋_GB2312" w:cs="仿宋_GB2312"/>
          <w:color w:val="111F2C"/>
          <w:kern w:val="2"/>
          <w:sz w:val="32"/>
          <w:szCs w:val="32"/>
          <w:highlight w:val="none"/>
          <w:shd w:val="clear" w:fill="FFFFFF"/>
          <w:lang w:val="en-US" w:eastAsia="zh-CN" w:bidi="ar"/>
        </w:rPr>
        <w:t>申报单位</w:t>
      </w:r>
      <w:r>
        <w:rPr>
          <w:rFonts w:hint="default" w:ascii="仿宋_GB2312" w:hAnsi="Times New Roman" w:eastAsia="仿宋_GB2312" w:cs="仿宋_GB2312"/>
          <w:color w:val="111F2C"/>
          <w:kern w:val="2"/>
          <w:sz w:val="32"/>
          <w:szCs w:val="32"/>
          <w:highlight w:val="none"/>
          <w:shd w:val="clear" w:fill="FFFFFF"/>
          <w:lang w:val="en-US" w:eastAsia="zh-CN" w:bidi="ar"/>
        </w:rPr>
        <w:t>从政策兑现综合服务</w:t>
      </w:r>
      <w:r>
        <w:rPr>
          <w:rFonts w:hint="eastAsia" w:ascii="仿宋_GB2312" w:eastAsia="仿宋_GB2312" w:cs="仿宋_GB2312"/>
          <w:color w:val="111F2C"/>
          <w:kern w:val="2"/>
          <w:sz w:val="32"/>
          <w:szCs w:val="32"/>
          <w:highlight w:val="none"/>
          <w:shd w:val="clear" w:fill="FFFFFF"/>
          <w:lang w:val="en-US" w:eastAsia="zh-CN" w:bidi="ar"/>
        </w:rPr>
        <w:t>平台下载顶尖人才备案表</w:t>
      </w:r>
      <w:r>
        <w:rPr>
          <w:rFonts w:hint="eastAsia" w:ascii="仿宋_GB2312" w:eastAsia="仿宋_GB2312" w:cs="仿宋_GB2312"/>
          <w:color w:val="000000" w:themeColor="text1"/>
          <w:kern w:val="2"/>
          <w:sz w:val="32"/>
          <w:szCs w:val="32"/>
          <w:highlight w:val="none"/>
          <w:shd w:val="clear" w:fill="FFFFFF"/>
          <w:lang w:val="en-US" w:eastAsia="zh-CN" w:bidi="ar"/>
          <w14:textFill>
            <w14:solidFill>
              <w14:schemeClr w14:val="tx1"/>
            </w14:solidFill>
          </w14:textFill>
        </w:rPr>
        <w:t>、承诺书、</w:t>
      </w:r>
      <w:r>
        <w:rPr>
          <w:rFonts w:hint="eastAsia" w:ascii="仿宋_GB2312" w:eastAsia="仿宋_GB2312" w:cs="仿宋_GB2312"/>
          <w:color w:val="111F2C"/>
          <w:kern w:val="2"/>
          <w:sz w:val="32"/>
          <w:szCs w:val="32"/>
          <w:highlight w:val="none"/>
          <w:shd w:val="clear" w:fill="FFFFFF"/>
          <w:lang w:val="en-US" w:eastAsia="zh-CN" w:bidi="ar"/>
        </w:rPr>
        <w:t>诚信声明进行填写，并按照申报材料清单与要求准备材料。申报表与申报材料一式一份</w:t>
      </w:r>
      <w:r>
        <w:rPr>
          <w:rFonts w:hint="default" w:ascii="仿宋_GB2312" w:hAnsi="Times New Roman" w:eastAsia="仿宋_GB2312" w:cs="仿宋_GB2312"/>
          <w:color w:val="111F2C"/>
          <w:kern w:val="2"/>
          <w:sz w:val="32"/>
          <w:szCs w:val="32"/>
          <w:highlight w:val="none"/>
          <w:shd w:val="clear" w:fill="FFFFFF"/>
          <w:lang w:val="en-US" w:eastAsia="zh-CN" w:bidi="ar"/>
        </w:rPr>
        <w:t>采用无线胶装方式有序装订</w:t>
      </w:r>
      <w:r>
        <w:rPr>
          <w:rFonts w:hint="eastAsia" w:ascii="仿宋_GB2312" w:eastAsia="仿宋_GB2312" w:cs="仿宋_GB2312"/>
          <w:color w:val="111F2C"/>
          <w:kern w:val="2"/>
          <w:sz w:val="32"/>
          <w:szCs w:val="32"/>
          <w:highlight w:val="none"/>
          <w:shd w:val="clear" w:fill="FFFFFF"/>
          <w:lang w:val="en-US" w:eastAsia="zh-CN" w:bidi="ar"/>
        </w:rPr>
        <w:t>（</w:t>
      </w:r>
      <w:r>
        <w:rPr>
          <w:rFonts w:hint="default" w:ascii="仿宋_GB2312" w:hAnsi="Times New Roman" w:eastAsia="仿宋_GB2312" w:cs="仿宋_GB2312"/>
          <w:color w:val="111F2C"/>
          <w:kern w:val="2"/>
          <w:sz w:val="32"/>
          <w:szCs w:val="32"/>
          <w:highlight w:val="none"/>
          <w:shd w:val="clear" w:fill="FFFFFF"/>
          <w:lang w:val="en-US" w:eastAsia="zh-CN" w:bidi="ar"/>
        </w:rPr>
        <w:t>整本首页、申报表单位意见栏、骑缝盖章</w:t>
      </w:r>
      <w:r>
        <w:rPr>
          <w:rFonts w:hint="eastAsia" w:ascii="仿宋_GB2312" w:eastAsia="仿宋_GB2312" w:cs="仿宋_GB2312"/>
          <w:color w:val="111F2C"/>
          <w:kern w:val="2"/>
          <w:sz w:val="32"/>
          <w:szCs w:val="32"/>
          <w:highlight w:val="none"/>
          <w:shd w:val="clear" w:fill="FFFFFF"/>
          <w:lang w:val="en-US" w:eastAsia="zh-CN" w:bidi="ar"/>
        </w:rPr>
        <w:t>）</w:t>
      </w:r>
      <w:r>
        <w:rPr>
          <w:rFonts w:hint="default" w:ascii="仿宋_GB2312" w:hAnsi="Times New Roman" w:eastAsia="仿宋_GB2312" w:cs="仿宋_GB2312"/>
          <w:color w:val="111F2C"/>
          <w:kern w:val="2"/>
          <w:sz w:val="32"/>
          <w:szCs w:val="32"/>
          <w:highlight w:val="none"/>
          <w:shd w:val="clear" w:fill="FFFFFF"/>
          <w:lang w:val="en-US" w:eastAsia="zh-CN" w:bidi="ar"/>
        </w:rPr>
        <w:t>，</w:t>
      </w:r>
      <w:r>
        <w:rPr>
          <w:rFonts w:hint="default" w:ascii="仿宋_GB2312" w:hAnsi="Times New Roman" w:eastAsia="仿宋_GB2312" w:cs="仿宋_GB2312"/>
          <w:color w:val="000000"/>
          <w:kern w:val="2"/>
          <w:sz w:val="32"/>
          <w:szCs w:val="32"/>
          <w:highlight w:val="none"/>
          <w:lang w:val="en-US" w:eastAsia="zh-CN" w:bidi="ar"/>
        </w:rPr>
        <w:t>电子版材料光盘一份</w:t>
      </w:r>
      <w:r>
        <w:rPr>
          <w:rFonts w:hint="eastAsia" w:ascii="仿宋_GB2312" w:eastAsia="仿宋_GB2312" w:cs="仿宋_GB2312"/>
          <w:color w:val="000000"/>
          <w:kern w:val="2"/>
          <w:sz w:val="32"/>
          <w:szCs w:val="32"/>
          <w:highlight w:val="none"/>
          <w:lang w:val="en-US" w:eastAsia="zh-CN" w:bidi="ar"/>
        </w:rPr>
        <w:t>，</w:t>
      </w:r>
      <w:r>
        <w:rPr>
          <w:rFonts w:hint="default" w:ascii="仿宋_GB2312" w:hAnsi="Times New Roman" w:eastAsia="仿宋_GB2312" w:cs="仿宋_GB2312"/>
          <w:color w:val="111F2C"/>
          <w:kern w:val="2"/>
          <w:sz w:val="32"/>
          <w:szCs w:val="32"/>
          <w:highlight w:val="none"/>
          <w:shd w:val="clear" w:fill="FFFFFF"/>
          <w:lang w:val="en-US" w:eastAsia="zh-CN" w:bidi="ar"/>
        </w:rPr>
        <w:t>递交至受理窗口</w:t>
      </w:r>
      <w:r>
        <w:rPr>
          <w:rFonts w:hint="eastAsia" w:ascii="仿宋_GB2312" w:eastAsia="仿宋_GB2312" w:cs="仿宋_GB2312"/>
          <w:color w:val="111F2C"/>
          <w:kern w:val="2"/>
          <w:sz w:val="32"/>
          <w:szCs w:val="32"/>
          <w:highlight w:val="none"/>
          <w:shd w:val="clear" w:fill="FFFFFF"/>
          <w:lang w:val="en-US" w:eastAsia="zh-CN" w:bidi="ar"/>
        </w:rPr>
        <w:t>。</w:t>
      </w:r>
      <w:r>
        <w:rPr>
          <w:rFonts w:hint="default" w:ascii="仿宋_GB2312" w:hAnsi="Times New Roman" w:eastAsia="仿宋_GB2312" w:cs="仿宋_GB2312"/>
          <w:color w:val="111F2C"/>
          <w:kern w:val="2"/>
          <w:sz w:val="32"/>
          <w:szCs w:val="32"/>
          <w:highlight w:val="none"/>
          <w:shd w:val="clear" w:fill="FFFFFF"/>
          <w:lang w:val="en-US" w:eastAsia="zh-CN" w:bidi="ar"/>
        </w:rPr>
        <w:t>同时提供材料原件现场查验，原件现场审核后退回</w:t>
      </w:r>
      <w:r>
        <w:rPr>
          <w:rFonts w:hint="default" w:ascii="仿宋_GB2312" w:hAnsi="Times New Roman" w:eastAsia="仿宋_GB2312" w:cs="仿宋_GB2312"/>
          <w:color w:val="000000"/>
          <w:kern w:val="2"/>
          <w:sz w:val="32"/>
          <w:szCs w:val="32"/>
          <w:highlight w:val="none"/>
          <w:lang w:val="en-US" w:eastAsia="zh-CN" w:bidi="ar"/>
        </w:rPr>
        <w:t>。</w:t>
      </w:r>
    </w:p>
    <w:bookmarkEnd w:id="0"/>
    <w:p>
      <w:pPr>
        <w:keepNext w:val="0"/>
        <w:keepLines w:val="0"/>
        <w:pageBreakBefore w:val="0"/>
        <w:widowControl w:val="0"/>
        <w:suppressLineNumbers w:val="0"/>
        <w:kinsoku/>
        <w:wordWrap/>
        <w:overflowPunct/>
        <w:topLinePunct w:val="0"/>
        <w:autoSpaceDN/>
        <w:bidi w:val="0"/>
        <w:adjustRightInd/>
        <w:snapToGrid/>
        <w:spacing w:beforeAutospacing="0" w:after="0" w:afterAutospacing="0" w:line="560" w:lineRule="exact"/>
        <w:ind w:left="0" w:right="0" w:firstLine="640" w:firstLineChars="200"/>
        <w:jc w:val="both"/>
        <w:textAlignment w:val="auto"/>
        <w:rPr>
          <w:rFonts w:hint="default" w:ascii="黑体" w:hAnsi="宋体" w:eastAsia="黑体" w:cs="黑体"/>
          <w:kern w:val="2"/>
          <w:sz w:val="32"/>
          <w:szCs w:val="32"/>
        </w:rPr>
      </w:pPr>
      <w:r>
        <w:rPr>
          <w:rFonts w:hint="default" w:ascii="黑体" w:hAnsi="宋体" w:eastAsia="黑体" w:cs="黑体"/>
          <w:kern w:val="2"/>
          <w:sz w:val="32"/>
          <w:szCs w:val="32"/>
          <w:lang w:val="en-US" w:eastAsia="zh-CN" w:bidi="ar"/>
        </w:rPr>
        <w:t>六、办理程序</w:t>
      </w:r>
    </w:p>
    <w:p>
      <w:pPr>
        <w:pStyle w:val="6"/>
        <w:keepNext w:val="0"/>
        <w:keepLines w:val="0"/>
        <w:pageBreakBefore w:val="0"/>
        <w:widowControl/>
        <w:shd w:val="clear" w:fill="FFFFFF"/>
        <w:kinsoku/>
        <w:wordWrap/>
        <w:overflowPunct/>
        <w:topLinePunct w:val="0"/>
        <w:autoSpaceDN/>
        <w:bidi w:val="0"/>
        <w:adjustRightInd/>
        <w:snapToGrid/>
        <w:spacing w:before="0" w:beforeAutospacing="0" w:after="0" w:afterAutospacing="0" w:line="560" w:lineRule="exact"/>
        <w:ind w:left="0" w:right="0" w:firstLine="624"/>
        <w:jc w:val="left"/>
        <w:textAlignment w:val="auto"/>
        <w:rPr>
          <w:rFonts w:hint="default" w:ascii="仿宋_GB2312" w:eastAsia="仿宋_GB2312" w:cs="仿宋_GB2312"/>
          <w:color w:val="000000"/>
          <w:kern w:val="2"/>
          <w:sz w:val="32"/>
          <w:szCs w:val="32"/>
          <w:shd w:val="clear" w:fill="FFFFFF"/>
        </w:rPr>
      </w:pPr>
      <w:r>
        <w:rPr>
          <w:rFonts w:hint="eastAsia" w:ascii="仿宋_GB2312" w:hAnsi="宋体" w:eastAsia="仿宋_GB2312" w:cs="仿宋_GB2312"/>
          <w:b/>
          <w:bCs/>
          <w:color w:val="000000"/>
          <w:kern w:val="2"/>
          <w:sz w:val="32"/>
          <w:szCs w:val="32"/>
          <w:shd w:val="clear" w:fill="FFFFFF"/>
          <w:lang w:val="en-US" w:eastAsia="zh-CN" w:bidi="ar"/>
        </w:rPr>
        <w:t>（一）备案申报</w:t>
      </w:r>
      <w:r>
        <w:rPr>
          <w:rFonts w:hint="default" w:ascii="仿宋_GB2312" w:hAnsi="宋体" w:eastAsia="仿宋_GB2312" w:cs="仿宋_GB2312"/>
          <w:b/>
          <w:bCs/>
          <w:color w:val="000000"/>
          <w:kern w:val="2"/>
          <w:sz w:val="32"/>
          <w:szCs w:val="32"/>
          <w:shd w:val="clear" w:fill="FFFFFF"/>
          <w:lang w:val="en-US" w:eastAsia="zh-CN" w:bidi="ar"/>
        </w:rPr>
        <w:t>：</w:t>
      </w:r>
      <w:r>
        <w:rPr>
          <w:rFonts w:hint="default" w:ascii="仿宋_GB2312" w:hAnsi="宋体" w:eastAsia="仿宋_GB2312" w:cs="仿宋_GB2312"/>
          <w:color w:val="000000"/>
          <w:kern w:val="0"/>
          <w:sz w:val="32"/>
          <w:szCs w:val="32"/>
          <w:shd w:val="clear" w:fill="FFFFFF"/>
          <w:lang w:val="en-US" w:eastAsia="zh-CN" w:bidi="ar"/>
        </w:rPr>
        <w:t>用人单位</w:t>
      </w:r>
      <w:r>
        <w:rPr>
          <w:rFonts w:hint="eastAsia" w:ascii="仿宋_GB2312" w:hAnsi="宋体" w:eastAsia="仿宋_GB2312" w:cs="仿宋_GB2312"/>
          <w:color w:val="000000"/>
          <w:kern w:val="0"/>
          <w:sz w:val="32"/>
          <w:szCs w:val="32"/>
          <w:shd w:val="clear" w:fill="FFFFFF"/>
          <w:lang w:val="en-US" w:eastAsia="zh-CN" w:bidi="ar"/>
        </w:rPr>
        <w:t>在经开区政策兑现综合服务平台查看申报须知，并将申报材料</w:t>
      </w:r>
      <w:r>
        <w:rPr>
          <w:rFonts w:hint="eastAsia" w:ascii="仿宋_GB2312" w:eastAsia="仿宋_GB2312"/>
          <w:color w:val="000000"/>
          <w:sz w:val="32"/>
          <w:szCs w:val="32"/>
          <w:lang w:eastAsia="zh-CN"/>
        </w:rPr>
        <w:t>报</w:t>
      </w:r>
      <w:r>
        <w:rPr>
          <w:rFonts w:hint="eastAsia" w:ascii="仿宋_GB2312" w:eastAsia="仿宋_GB2312"/>
          <w:color w:val="000000"/>
          <w:sz w:val="32"/>
          <w:szCs w:val="32"/>
          <w:lang w:val="en-US" w:eastAsia="zh-CN"/>
        </w:rPr>
        <w:t>送至</w:t>
      </w:r>
      <w:r>
        <w:rPr>
          <w:rFonts w:hint="eastAsia" w:ascii="仿宋_GB2312" w:eastAsia="仿宋_GB2312"/>
          <w:color w:val="000000"/>
          <w:sz w:val="32"/>
          <w:szCs w:val="32"/>
          <w:lang w:eastAsia="zh-CN"/>
        </w:rPr>
        <w:t>经开区政务服务中心“政策申报”窗口，</w:t>
      </w:r>
      <w:r>
        <w:rPr>
          <w:rFonts w:hint="default" w:ascii="仿宋_GB2312" w:hAnsi="宋体" w:eastAsia="仿宋_GB2312" w:cs="仿宋_GB2312"/>
          <w:color w:val="000000"/>
          <w:kern w:val="2"/>
          <w:sz w:val="32"/>
          <w:szCs w:val="32"/>
          <w:shd w:val="clear" w:fill="FFFFFF"/>
          <w:lang w:val="en-US" w:eastAsia="zh-CN" w:bidi="ar"/>
        </w:rPr>
        <w:t>经开区</w:t>
      </w:r>
      <w:r>
        <w:rPr>
          <w:rFonts w:hint="default" w:ascii="仿宋_GB2312" w:hAnsi="宋体" w:eastAsia="仿宋_GB2312" w:cs="仿宋_GB2312"/>
          <w:color w:val="000000"/>
          <w:kern w:val="2"/>
          <w:sz w:val="32"/>
          <w:szCs w:val="32"/>
          <w:shd w:val="clear" w:fill="FFFFFF"/>
          <w:lang w:eastAsia="zh-CN" w:bidi="ar"/>
        </w:rPr>
        <w:t>工委</w:t>
      </w:r>
      <w:r>
        <w:rPr>
          <w:rFonts w:hint="default" w:ascii="仿宋_GB2312" w:hAnsi="宋体" w:eastAsia="仿宋_GB2312" w:cs="仿宋_GB2312"/>
          <w:color w:val="000000"/>
          <w:kern w:val="2"/>
          <w:sz w:val="32"/>
          <w:szCs w:val="32"/>
          <w:highlight w:val="none"/>
          <w:lang w:val="en-US" w:eastAsia="zh-CN" w:bidi="ar"/>
        </w:rPr>
        <w:t>组织人事部</w:t>
      </w:r>
      <w:r>
        <w:rPr>
          <w:rFonts w:hint="default" w:ascii="仿宋_GB2312" w:hAnsi="宋体" w:eastAsia="仿宋_GB2312" w:cs="仿宋_GB2312"/>
          <w:color w:val="000000"/>
          <w:kern w:val="2"/>
          <w:sz w:val="32"/>
          <w:szCs w:val="32"/>
          <w:highlight w:val="none"/>
          <w:shd w:val="clear" w:fill="FFFFFF"/>
          <w:lang w:val="en-US" w:eastAsia="zh-CN" w:bidi="ar"/>
        </w:rPr>
        <w:t>对</w:t>
      </w:r>
      <w:r>
        <w:rPr>
          <w:rFonts w:hint="default" w:ascii="仿宋_GB2312" w:hAnsi="宋体" w:eastAsia="仿宋_GB2312" w:cs="仿宋_GB2312"/>
          <w:color w:val="000000"/>
          <w:kern w:val="2"/>
          <w:sz w:val="32"/>
          <w:szCs w:val="32"/>
          <w:shd w:val="clear" w:fill="FFFFFF"/>
          <w:lang w:val="en-US" w:eastAsia="zh-CN" w:bidi="ar"/>
        </w:rPr>
        <w:t>申请材料进行审核。</w:t>
      </w:r>
      <w:r>
        <w:rPr>
          <w:rFonts w:hint="eastAsia" w:ascii="仿宋_GB2312" w:eastAsia="仿宋_GB2312"/>
          <w:color w:val="000000"/>
          <w:sz w:val="32"/>
          <w:szCs w:val="32"/>
          <w:lang w:eastAsia="zh-CN"/>
        </w:rPr>
        <w:t>如未在规定时间内提交申请的，视为自动放弃。</w:t>
      </w:r>
    </w:p>
    <w:p>
      <w:pPr>
        <w:pStyle w:val="6"/>
        <w:keepNext w:val="0"/>
        <w:keepLines w:val="0"/>
        <w:pageBreakBefore w:val="0"/>
        <w:widowControl/>
        <w:suppressLineNumbers w:val="0"/>
        <w:shd w:val="clear" w:fill="FFFFFF"/>
        <w:kinsoku/>
        <w:wordWrap/>
        <w:overflowPunct/>
        <w:topLinePunct w:val="0"/>
        <w:autoSpaceDN/>
        <w:bidi w:val="0"/>
        <w:adjustRightInd/>
        <w:snapToGrid/>
        <w:spacing w:before="0" w:beforeAutospacing="0" w:after="0" w:afterAutospacing="0" w:line="560" w:lineRule="exact"/>
        <w:ind w:left="0" w:right="0" w:firstLine="643" w:firstLineChars="200"/>
        <w:jc w:val="both"/>
        <w:textAlignment w:val="auto"/>
        <w:rPr>
          <w:rFonts w:hint="default" w:ascii="仿宋_GB2312" w:eastAsia="仿宋_GB2312" w:cs="仿宋_GB2312"/>
          <w:color w:val="000000"/>
          <w:kern w:val="2"/>
          <w:sz w:val="32"/>
          <w:szCs w:val="32"/>
          <w:shd w:val="clear" w:fill="FFFFFF"/>
        </w:rPr>
      </w:pPr>
      <w:r>
        <w:rPr>
          <w:rFonts w:hint="default" w:ascii="仿宋_GB2312" w:hAnsi="宋体" w:eastAsia="仿宋_GB2312" w:cs="仿宋_GB2312"/>
          <w:b/>
          <w:bCs/>
          <w:color w:val="000000"/>
          <w:kern w:val="2"/>
          <w:sz w:val="32"/>
          <w:szCs w:val="32"/>
          <w:shd w:val="clear" w:fill="FFFFFF"/>
          <w:lang w:val="en-US" w:eastAsia="zh-CN" w:bidi="ar"/>
        </w:rPr>
        <w:t>（</w:t>
      </w:r>
      <w:r>
        <w:rPr>
          <w:rFonts w:hint="eastAsia" w:ascii="仿宋_GB2312" w:hAnsi="宋体" w:eastAsia="仿宋_GB2312" w:cs="仿宋_GB2312"/>
          <w:b/>
          <w:bCs/>
          <w:color w:val="000000"/>
          <w:kern w:val="2"/>
          <w:sz w:val="32"/>
          <w:szCs w:val="32"/>
          <w:shd w:val="clear" w:fill="FFFFFF"/>
          <w:lang w:val="en-US" w:eastAsia="zh-CN" w:bidi="ar"/>
        </w:rPr>
        <w:t>二</w:t>
      </w:r>
      <w:r>
        <w:rPr>
          <w:rFonts w:hint="default" w:ascii="仿宋_GB2312" w:hAnsi="宋体" w:eastAsia="仿宋_GB2312" w:cs="仿宋_GB2312"/>
          <w:b/>
          <w:bCs/>
          <w:color w:val="000000"/>
          <w:kern w:val="2"/>
          <w:sz w:val="32"/>
          <w:szCs w:val="32"/>
          <w:shd w:val="clear" w:fill="FFFFFF"/>
          <w:lang w:val="en-US" w:eastAsia="zh-CN" w:bidi="ar"/>
        </w:rPr>
        <w:t>）联合审查：</w:t>
      </w:r>
      <w:r>
        <w:rPr>
          <w:rFonts w:hint="default" w:ascii="仿宋_GB2312" w:hAnsi="宋体" w:eastAsia="仿宋_GB2312" w:cs="仿宋_GB2312"/>
          <w:color w:val="000000"/>
          <w:kern w:val="2"/>
          <w:sz w:val="32"/>
          <w:szCs w:val="32"/>
          <w:shd w:val="clear" w:fill="FFFFFF"/>
          <w:lang w:val="en-US" w:eastAsia="zh-CN" w:bidi="ar"/>
        </w:rPr>
        <w:t>由经开区人才工作领导小组办公室协调相关部门，对入选建议名单中的单位及人才进行申报资格的联合审查。</w:t>
      </w:r>
    </w:p>
    <w:p>
      <w:pPr>
        <w:pStyle w:val="6"/>
        <w:keepNext w:val="0"/>
        <w:keepLines w:val="0"/>
        <w:pageBreakBefore w:val="0"/>
        <w:widowControl/>
        <w:suppressLineNumbers w:val="0"/>
        <w:shd w:val="clear" w:fill="FFFFFF"/>
        <w:kinsoku/>
        <w:wordWrap/>
        <w:overflowPunct/>
        <w:topLinePunct w:val="0"/>
        <w:autoSpaceDN/>
        <w:bidi w:val="0"/>
        <w:adjustRightInd/>
        <w:snapToGrid/>
        <w:spacing w:before="0" w:beforeAutospacing="0" w:after="0" w:afterAutospacing="0" w:line="560" w:lineRule="exact"/>
        <w:ind w:left="0" w:right="0" w:firstLine="643" w:firstLineChars="200"/>
        <w:jc w:val="both"/>
        <w:textAlignment w:val="auto"/>
        <w:rPr>
          <w:rFonts w:hint="default" w:ascii="仿宋_GB2312" w:hAnsi="宋体" w:eastAsia="仿宋_GB2312" w:cs="仿宋_GB2312"/>
          <w:b w:val="0"/>
          <w:color w:val="000000"/>
          <w:kern w:val="2"/>
          <w:sz w:val="32"/>
          <w:szCs w:val="32"/>
          <w:highlight w:val="none"/>
          <w:shd w:val="clear" w:fill="FFFFFF"/>
          <w:lang w:val="en-US" w:eastAsia="zh-CN" w:bidi="ar"/>
        </w:rPr>
      </w:pPr>
      <w:r>
        <w:rPr>
          <w:rFonts w:hint="default" w:ascii="仿宋_GB2312" w:hAnsi="宋体" w:eastAsia="仿宋_GB2312" w:cs="仿宋_GB2312"/>
          <w:b/>
          <w:bCs/>
          <w:color w:val="000000"/>
          <w:kern w:val="2"/>
          <w:sz w:val="32"/>
          <w:szCs w:val="32"/>
          <w:shd w:val="clear" w:fill="FFFFFF"/>
          <w:lang w:val="en-US" w:eastAsia="zh-CN" w:bidi="ar"/>
        </w:rPr>
        <w:t>（</w:t>
      </w:r>
      <w:r>
        <w:rPr>
          <w:rFonts w:hint="eastAsia" w:ascii="仿宋_GB2312" w:hAnsi="宋体" w:eastAsia="仿宋_GB2312" w:cs="仿宋_GB2312"/>
          <w:b/>
          <w:bCs/>
          <w:color w:val="000000"/>
          <w:kern w:val="2"/>
          <w:sz w:val="32"/>
          <w:szCs w:val="32"/>
          <w:shd w:val="clear" w:fill="FFFFFF"/>
          <w:lang w:val="en-US" w:eastAsia="zh-CN" w:bidi="ar"/>
        </w:rPr>
        <w:t>三</w:t>
      </w:r>
      <w:r>
        <w:rPr>
          <w:rFonts w:hint="default" w:ascii="仿宋_GB2312" w:hAnsi="宋体" w:eastAsia="仿宋_GB2312" w:cs="仿宋_GB2312"/>
          <w:b/>
          <w:bCs/>
          <w:color w:val="000000"/>
          <w:kern w:val="2"/>
          <w:sz w:val="32"/>
          <w:szCs w:val="32"/>
          <w:shd w:val="clear" w:fill="FFFFFF"/>
          <w:lang w:val="en-US" w:eastAsia="zh-CN" w:bidi="ar"/>
        </w:rPr>
        <w:t>）审议决议</w:t>
      </w:r>
      <w:r>
        <w:rPr>
          <w:rFonts w:hint="default" w:ascii="仿宋_GB2312" w:hAnsi="宋体" w:eastAsia="仿宋_GB2312" w:cs="仿宋_GB2312"/>
          <w:b w:val="0"/>
          <w:color w:val="000000"/>
          <w:kern w:val="2"/>
          <w:sz w:val="32"/>
          <w:szCs w:val="32"/>
          <w:shd w:val="clear" w:fill="FFFFFF"/>
          <w:lang w:val="en-US" w:eastAsia="zh-CN" w:bidi="ar"/>
        </w:rPr>
        <w:t>：入选建议名单由经开区人才工作领导小组办公室研究讨论后，报上级审议决定</w:t>
      </w:r>
      <w:r>
        <w:rPr>
          <w:rFonts w:hint="default" w:ascii="仿宋_GB2312" w:hAnsi="宋体" w:eastAsia="仿宋_GB2312" w:cs="仿宋_GB2312"/>
          <w:b w:val="0"/>
          <w:color w:val="000000"/>
          <w:kern w:val="2"/>
          <w:sz w:val="32"/>
          <w:szCs w:val="32"/>
          <w:highlight w:val="none"/>
          <w:shd w:val="clear" w:fill="FFFFFF"/>
          <w:lang w:val="en-US" w:eastAsia="zh-CN" w:bidi="ar"/>
        </w:rPr>
        <w:t>。</w:t>
      </w:r>
    </w:p>
    <w:p>
      <w:pPr>
        <w:pStyle w:val="6"/>
        <w:keepNext w:val="0"/>
        <w:keepLines w:val="0"/>
        <w:pageBreakBefore w:val="0"/>
        <w:widowControl/>
        <w:suppressLineNumbers w:val="0"/>
        <w:shd w:val="clear" w:fill="FFFFFF"/>
        <w:kinsoku/>
        <w:wordWrap/>
        <w:overflowPunct/>
        <w:topLinePunct w:val="0"/>
        <w:autoSpaceDN/>
        <w:bidi w:val="0"/>
        <w:adjustRightInd/>
        <w:snapToGrid/>
        <w:spacing w:before="0" w:beforeAutospacing="0" w:after="0" w:afterAutospacing="0" w:line="560" w:lineRule="exact"/>
        <w:ind w:left="0" w:right="0" w:firstLine="643" w:firstLineChars="200"/>
        <w:jc w:val="both"/>
        <w:textAlignment w:val="auto"/>
        <w:rPr>
          <w:rFonts w:hint="default" w:ascii="仿宋_GB2312" w:hAnsi="宋体" w:eastAsia="仿宋_GB2312" w:cs="仿宋_GB2312"/>
          <w:b w:val="0"/>
          <w:color w:val="000000"/>
          <w:kern w:val="2"/>
          <w:sz w:val="32"/>
          <w:szCs w:val="32"/>
          <w:highlight w:val="none"/>
          <w:shd w:val="clear" w:fill="FFFFFF"/>
          <w:lang w:val="en-US" w:eastAsia="zh-CN" w:bidi="ar"/>
        </w:rPr>
      </w:pPr>
      <w:r>
        <w:rPr>
          <w:rFonts w:hint="default" w:ascii="仿宋_GB2312" w:hAnsi="宋体" w:eastAsia="仿宋_GB2312" w:cs="仿宋_GB2312"/>
          <w:b/>
          <w:bCs/>
          <w:color w:val="000000"/>
          <w:kern w:val="2"/>
          <w:sz w:val="32"/>
          <w:szCs w:val="32"/>
          <w:highlight w:val="none"/>
          <w:shd w:val="clear" w:fill="FFFFFF"/>
          <w:lang w:val="en-US" w:eastAsia="zh-CN" w:bidi="ar"/>
        </w:rPr>
        <w:t>（</w:t>
      </w:r>
      <w:r>
        <w:rPr>
          <w:rFonts w:hint="eastAsia" w:ascii="仿宋_GB2312" w:hAnsi="宋体" w:eastAsia="仿宋_GB2312" w:cs="仿宋_GB2312"/>
          <w:b/>
          <w:bCs/>
          <w:color w:val="000000"/>
          <w:kern w:val="2"/>
          <w:sz w:val="32"/>
          <w:szCs w:val="32"/>
          <w:highlight w:val="none"/>
          <w:shd w:val="clear" w:fill="FFFFFF"/>
          <w:lang w:val="en-US" w:eastAsia="zh-CN" w:bidi="ar"/>
        </w:rPr>
        <w:t>四</w:t>
      </w:r>
      <w:r>
        <w:rPr>
          <w:rFonts w:hint="default" w:ascii="仿宋_GB2312" w:hAnsi="宋体" w:eastAsia="仿宋_GB2312" w:cs="仿宋_GB2312"/>
          <w:b/>
          <w:bCs/>
          <w:color w:val="000000"/>
          <w:kern w:val="2"/>
          <w:sz w:val="32"/>
          <w:szCs w:val="32"/>
          <w:highlight w:val="none"/>
          <w:shd w:val="clear" w:fill="FFFFFF"/>
          <w:lang w:val="en-US" w:eastAsia="zh-CN" w:bidi="ar"/>
        </w:rPr>
        <w:t>）公示：</w:t>
      </w:r>
      <w:r>
        <w:rPr>
          <w:rFonts w:hint="default" w:ascii="仿宋_GB2312" w:hAnsi="宋体" w:eastAsia="仿宋_GB2312" w:cs="仿宋_GB2312"/>
          <w:b w:val="0"/>
          <w:color w:val="000000"/>
          <w:kern w:val="2"/>
          <w:sz w:val="32"/>
          <w:szCs w:val="32"/>
          <w:highlight w:val="none"/>
          <w:shd w:val="clear" w:fill="FFFFFF"/>
          <w:lang w:val="en-US" w:eastAsia="zh-CN" w:bidi="ar"/>
        </w:rPr>
        <w:t>经开区政务服务中心对审议通过的申报人进行公示。</w:t>
      </w:r>
    </w:p>
    <w:p>
      <w:pPr>
        <w:pStyle w:val="6"/>
        <w:keepNext w:val="0"/>
        <w:keepLines w:val="0"/>
        <w:pageBreakBefore w:val="0"/>
        <w:widowControl/>
        <w:suppressLineNumbers w:val="0"/>
        <w:shd w:val="clear" w:fill="FFFFFF"/>
        <w:kinsoku/>
        <w:wordWrap/>
        <w:overflowPunct/>
        <w:topLinePunct w:val="0"/>
        <w:autoSpaceDN/>
        <w:bidi w:val="0"/>
        <w:adjustRightInd/>
        <w:snapToGrid/>
        <w:spacing w:before="0" w:beforeAutospacing="0" w:after="0" w:afterAutospacing="0" w:line="560" w:lineRule="exact"/>
        <w:ind w:left="0" w:right="0" w:firstLine="643" w:firstLineChars="200"/>
        <w:jc w:val="both"/>
        <w:textAlignment w:val="auto"/>
        <w:rPr>
          <w:rFonts w:hint="default" w:ascii="仿宋_GB2312" w:hAnsi="宋体" w:eastAsia="仿宋_GB2312" w:cs="仿宋_GB2312"/>
          <w:b w:val="0"/>
          <w:color w:val="000000"/>
          <w:kern w:val="2"/>
          <w:sz w:val="32"/>
          <w:szCs w:val="32"/>
          <w:highlight w:val="none"/>
          <w:shd w:val="clear" w:fill="FFFFFF"/>
          <w:lang w:val="en-US" w:eastAsia="zh-CN" w:bidi="ar"/>
        </w:rPr>
      </w:pPr>
      <w:r>
        <w:rPr>
          <w:rFonts w:hint="default" w:ascii="仿宋_GB2312" w:hAnsi="宋体" w:eastAsia="仿宋_GB2312" w:cs="仿宋_GB2312"/>
          <w:b/>
          <w:bCs/>
          <w:color w:val="000000"/>
          <w:kern w:val="2"/>
          <w:sz w:val="32"/>
          <w:szCs w:val="32"/>
          <w:highlight w:val="none"/>
          <w:shd w:val="clear" w:fill="FFFFFF"/>
          <w:lang w:val="en-US" w:eastAsia="zh-CN" w:bidi="ar"/>
        </w:rPr>
        <w:t>（</w:t>
      </w:r>
      <w:r>
        <w:rPr>
          <w:rFonts w:hint="eastAsia" w:ascii="仿宋_GB2312" w:hAnsi="宋体" w:eastAsia="仿宋_GB2312" w:cs="仿宋_GB2312"/>
          <w:b/>
          <w:bCs/>
          <w:color w:val="000000"/>
          <w:kern w:val="2"/>
          <w:sz w:val="32"/>
          <w:szCs w:val="32"/>
          <w:highlight w:val="none"/>
          <w:shd w:val="clear" w:fill="FFFFFF"/>
          <w:lang w:val="en-US" w:eastAsia="zh-CN" w:bidi="ar"/>
        </w:rPr>
        <w:t>五</w:t>
      </w:r>
      <w:r>
        <w:rPr>
          <w:rFonts w:hint="default" w:ascii="仿宋_GB2312" w:hAnsi="宋体" w:eastAsia="仿宋_GB2312" w:cs="仿宋_GB2312"/>
          <w:b/>
          <w:bCs/>
          <w:color w:val="000000"/>
          <w:kern w:val="2"/>
          <w:sz w:val="32"/>
          <w:szCs w:val="32"/>
          <w:highlight w:val="none"/>
          <w:shd w:val="clear" w:fill="FFFFFF"/>
          <w:lang w:val="en-US" w:eastAsia="zh-CN" w:bidi="ar"/>
        </w:rPr>
        <w:t>）确定认定结果：</w:t>
      </w:r>
      <w:r>
        <w:rPr>
          <w:rFonts w:hint="default" w:ascii="仿宋_GB2312" w:hAnsi="宋体" w:eastAsia="仿宋_GB2312" w:cs="仿宋_GB2312"/>
          <w:b w:val="0"/>
          <w:color w:val="000000"/>
          <w:kern w:val="2"/>
          <w:sz w:val="32"/>
          <w:szCs w:val="32"/>
          <w:highlight w:val="none"/>
          <w:shd w:val="clear" w:fill="FFFFFF"/>
          <w:lang w:val="en-US" w:eastAsia="zh-CN" w:bidi="ar"/>
        </w:rPr>
        <w:t>经公示无异议的，经开区</w:t>
      </w:r>
      <w:r>
        <w:rPr>
          <w:rFonts w:hint="eastAsia" w:ascii="仿宋_GB2312" w:hAnsi="宋体" w:eastAsia="仿宋_GB2312" w:cs="仿宋_GB2312"/>
          <w:b w:val="0"/>
          <w:color w:val="000000"/>
          <w:kern w:val="2"/>
          <w:sz w:val="32"/>
          <w:szCs w:val="32"/>
          <w:highlight w:val="none"/>
          <w:shd w:val="clear" w:fill="FFFFFF"/>
          <w:lang w:val="en-US" w:eastAsia="zh-CN" w:bidi="ar"/>
        </w:rPr>
        <w:t>工委</w:t>
      </w:r>
      <w:r>
        <w:rPr>
          <w:rFonts w:hint="default" w:ascii="仿宋_GB2312" w:hAnsi="宋体" w:eastAsia="仿宋_GB2312" w:cs="仿宋_GB2312"/>
          <w:b w:val="0"/>
          <w:color w:val="000000"/>
          <w:kern w:val="2"/>
          <w:sz w:val="32"/>
          <w:szCs w:val="32"/>
          <w:highlight w:val="none"/>
          <w:shd w:val="clear" w:fill="FFFFFF"/>
          <w:lang w:val="en-US" w:eastAsia="zh-CN" w:bidi="ar"/>
        </w:rPr>
        <w:t>组织人事部确定认定结果。</w:t>
      </w:r>
    </w:p>
    <w:p>
      <w:pPr>
        <w:keepNext w:val="0"/>
        <w:keepLines w:val="0"/>
        <w:pageBreakBefore w:val="0"/>
        <w:widowControl w:val="0"/>
        <w:suppressLineNumbers w:val="0"/>
        <w:kinsoku/>
        <w:wordWrap/>
        <w:overflowPunct/>
        <w:topLinePunct w:val="0"/>
        <w:autoSpaceDN/>
        <w:bidi w:val="0"/>
        <w:adjustRightInd/>
        <w:snapToGrid/>
        <w:spacing w:beforeAutospacing="0" w:after="0" w:afterAutospacing="0" w:line="560" w:lineRule="exact"/>
        <w:ind w:left="0" w:right="0" w:firstLine="640" w:firstLineChars="200"/>
        <w:jc w:val="both"/>
        <w:textAlignment w:val="auto"/>
        <w:rPr>
          <w:rFonts w:hint="default" w:ascii="黑体" w:hAnsi="宋体" w:eastAsia="黑体" w:cs="黑体"/>
          <w:kern w:val="2"/>
          <w:sz w:val="32"/>
          <w:szCs w:val="32"/>
          <w:highlight w:val="none"/>
        </w:rPr>
      </w:pPr>
      <w:r>
        <w:rPr>
          <w:rFonts w:hint="default" w:ascii="黑体" w:hAnsi="宋体" w:eastAsia="黑体" w:cs="黑体"/>
          <w:kern w:val="2"/>
          <w:sz w:val="32"/>
          <w:szCs w:val="32"/>
          <w:highlight w:val="none"/>
          <w:lang w:val="en-US" w:eastAsia="zh-CN" w:bidi="ar"/>
        </w:rPr>
        <w:t>七、主责部门</w:t>
      </w:r>
    </w:p>
    <w:p>
      <w:pPr>
        <w:keepNext w:val="0"/>
        <w:keepLines w:val="0"/>
        <w:pageBreakBefore w:val="0"/>
        <w:widowControl w:val="0"/>
        <w:suppressLineNumbers w:val="0"/>
        <w:kinsoku/>
        <w:wordWrap/>
        <w:overflowPunct/>
        <w:topLinePunct w:val="0"/>
        <w:autoSpaceDN/>
        <w:bidi w:val="0"/>
        <w:adjustRightInd/>
        <w:snapToGrid/>
        <w:spacing w:beforeAutospacing="0" w:after="0" w:afterAutospacing="0" w:line="560" w:lineRule="exact"/>
        <w:ind w:left="0" w:right="0" w:firstLine="640" w:firstLineChars="200"/>
        <w:jc w:val="both"/>
        <w:textAlignment w:val="auto"/>
        <w:rPr>
          <w:rFonts w:hint="default" w:ascii="仿宋_GB2312" w:eastAsia="仿宋_GB2312" w:cs="仿宋_GB2312"/>
          <w:b w:val="0"/>
          <w:color w:val="000000"/>
          <w:kern w:val="2"/>
          <w:sz w:val="32"/>
          <w:szCs w:val="32"/>
          <w:highlight w:val="none"/>
        </w:rPr>
      </w:pPr>
      <w:r>
        <w:rPr>
          <w:rFonts w:hint="default" w:ascii="仿宋_GB2312" w:hAnsi="Times New Roman" w:eastAsia="仿宋_GB2312" w:cs="仿宋_GB2312"/>
          <w:b w:val="0"/>
          <w:color w:val="000000"/>
          <w:kern w:val="2"/>
          <w:sz w:val="32"/>
          <w:szCs w:val="32"/>
          <w:highlight w:val="none"/>
          <w:lang w:val="en-US" w:eastAsia="zh-CN" w:bidi="ar"/>
        </w:rPr>
        <w:t>经开区</w:t>
      </w:r>
      <w:r>
        <w:rPr>
          <w:rFonts w:hint="eastAsia" w:ascii="仿宋_GB2312" w:eastAsia="仿宋_GB2312" w:cs="仿宋_GB2312"/>
          <w:b w:val="0"/>
          <w:color w:val="000000"/>
          <w:kern w:val="2"/>
          <w:sz w:val="32"/>
          <w:szCs w:val="32"/>
          <w:highlight w:val="none"/>
          <w:lang w:val="en-US" w:eastAsia="zh-CN" w:bidi="ar"/>
        </w:rPr>
        <w:t>工委</w:t>
      </w:r>
      <w:r>
        <w:rPr>
          <w:rFonts w:hint="default" w:ascii="仿宋_GB2312" w:hAnsi="Times New Roman" w:eastAsia="仿宋_GB2312" w:cs="仿宋_GB2312"/>
          <w:b w:val="0"/>
          <w:color w:val="000000"/>
          <w:kern w:val="2"/>
          <w:sz w:val="32"/>
          <w:szCs w:val="32"/>
          <w:highlight w:val="none"/>
          <w:lang w:val="en-US" w:eastAsia="zh-CN" w:bidi="ar"/>
        </w:rPr>
        <w:t>组织人事部</w:t>
      </w:r>
    </w:p>
    <w:p>
      <w:pPr>
        <w:keepNext w:val="0"/>
        <w:keepLines w:val="0"/>
        <w:pageBreakBefore w:val="0"/>
        <w:widowControl w:val="0"/>
        <w:suppressLineNumbers w:val="0"/>
        <w:kinsoku/>
        <w:wordWrap/>
        <w:overflowPunct/>
        <w:topLinePunct w:val="0"/>
        <w:autoSpaceDN/>
        <w:bidi w:val="0"/>
        <w:adjustRightInd/>
        <w:snapToGrid/>
        <w:spacing w:beforeAutospacing="0" w:after="0" w:afterAutospacing="0" w:line="560" w:lineRule="exact"/>
        <w:ind w:left="0" w:right="0" w:firstLine="640" w:firstLineChars="200"/>
        <w:jc w:val="both"/>
        <w:textAlignment w:val="auto"/>
        <w:rPr>
          <w:rFonts w:hint="default" w:ascii="黑体" w:hAnsi="宋体" w:eastAsia="黑体" w:cs="黑体"/>
          <w:kern w:val="2"/>
          <w:sz w:val="32"/>
          <w:szCs w:val="32"/>
        </w:rPr>
      </w:pPr>
      <w:r>
        <w:rPr>
          <w:rFonts w:hint="default" w:ascii="黑体" w:hAnsi="宋体" w:eastAsia="黑体" w:cs="黑体"/>
          <w:kern w:val="2"/>
          <w:sz w:val="32"/>
          <w:szCs w:val="32"/>
          <w:lang w:val="en-US" w:eastAsia="zh-CN" w:bidi="ar"/>
        </w:rPr>
        <w:t>八、受理窗口</w:t>
      </w:r>
    </w:p>
    <w:p>
      <w:pPr>
        <w:keepNext w:val="0"/>
        <w:keepLines w:val="0"/>
        <w:pageBreakBefore w:val="0"/>
        <w:kinsoku/>
        <w:wordWrap/>
        <w:overflowPunct/>
        <w:topLinePunct w:val="0"/>
        <w:autoSpaceDN/>
        <w:bidi w:val="0"/>
        <w:adjustRightInd/>
        <w:snapToGrid/>
        <w:spacing w:beforeAutospacing="0" w:line="560" w:lineRule="exact"/>
        <w:ind w:firstLine="640" w:firstLineChars="200"/>
        <w:textAlignment w:val="auto"/>
        <w:outlineLvl w:val="0"/>
        <w:rPr>
          <w:rFonts w:hint="default" w:ascii="仿宋_GB2312" w:eastAsia="仿宋_GB2312" w:cs="仿宋_GB2312"/>
          <w:kern w:val="2"/>
          <w:sz w:val="32"/>
          <w:szCs w:val="32"/>
        </w:rPr>
      </w:pPr>
      <w:r>
        <w:rPr>
          <w:rFonts w:hint="eastAsia" w:ascii="仿宋_GB2312" w:hAnsi="仿宋_GB2312" w:eastAsia="仿宋_GB2312" w:cs="仿宋_GB2312"/>
          <w:sz w:val="32"/>
          <w:szCs w:val="32"/>
        </w:rPr>
        <w:t>亦城国际中心</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北京经济技术开发区荣华中路10号</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裙楼二层政务服务中心行政服务厅“政策申报”窗口</w:t>
      </w:r>
    </w:p>
    <w:p>
      <w:pPr>
        <w:keepNext w:val="0"/>
        <w:keepLines w:val="0"/>
        <w:pageBreakBefore w:val="0"/>
        <w:kinsoku/>
        <w:wordWrap/>
        <w:overflowPunct/>
        <w:topLinePunct w:val="0"/>
        <w:autoSpaceDN/>
        <w:bidi w:val="0"/>
        <w:adjustRightInd/>
        <w:snapToGrid/>
        <w:spacing w:beforeAutospacing="0" w:afterAutospacing="0" w:line="560" w:lineRule="exact"/>
        <w:ind w:firstLine="640" w:firstLineChars="200"/>
        <w:textAlignment w:val="auto"/>
        <w:rPr>
          <w:rFonts w:ascii="黑体" w:hAnsi="宋体" w:eastAsia="黑体" w:cs="黑体"/>
          <w:sz w:val="32"/>
          <w:szCs w:val="32"/>
        </w:rPr>
      </w:pPr>
      <w:r>
        <w:rPr>
          <w:rFonts w:ascii="黑体" w:hAnsi="宋体" w:eastAsia="黑体" w:cs="黑体"/>
          <w:sz w:val="32"/>
          <w:szCs w:val="32"/>
        </w:rPr>
        <w:t>九、申报时间</w:t>
      </w:r>
    </w:p>
    <w:p>
      <w:pPr>
        <w:keepNext w:val="0"/>
        <w:keepLines w:val="0"/>
        <w:pageBreakBefore w:val="0"/>
        <w:kinsoku/>
        <w:wordWrap/>
        <w:overflowPunct/>
        <w:topLinePunct w:val="0"/>
        <w:autoSpaceDN/>
        <w:bidi w:val="0"/>
        <w:adjustRightInd/>
        <w:snapToGrid/>
        <w:spacing w:beforeAutospacing="0" w:afterAutospacing="0" w:line="560" w:lineRule="exact"/>
        <w:ind w:firstLine="640" w:firstLineChars="200"/>
        <w:textAlignment w:val="auto"/>
        <w:rPr>
          <w:rFonts w:ascii="仿宋_GB2312" w:eastAsia="仿宋_GB2312" w:cs="仿宋_GB2312"/>
          <w:sz w:val="32"/>
          <w:szCs w:val="32"/>
        </w:rPr>
      </w:pPr>
      <w:r>
        <w:rPr>
          <w:rFonts w:hint="eastAsia" w:ascii="仿宋_GB2312" w:hAnsi="仿宋_GB2312" w:eastAsia="仿宋_GB2312" w:cs="仿宋_GB2312"/>
          <w:sz w:val="32"/>
          <w:szCs w:val="32"/>
          <w:lang w:val="en-US" w:eastAsia="zh-CN"/>
        </w:rPr>
        <w:t>2022年8月5日至2022年</w:t>
      </w:r>
      <w:r>
        <w:rPr>
          <w:rFonts w:hint="eastAsia" w:ascii="仿宋_GB2312" w:hAnsi="仿宋_GB2312" w:eastAsia="仿宋_GB2312" w:cs="仿宋_GB2312"/>
          <w:sz w:val="32"/>
          <w:szCs w:val="32"/>
        </w:rPr>
        <w:t>8月</w:t>
      </w:r>
      <w:r>
        <w:rPr>
          <w:rFonts w:hint="eastAsia" w:ascii="仿宋_GB2312" w:hAnsi="仿宋_GB2312" w:eastAsia="仿宋_GB2312" w:cs="仿宋_GB2312"/>
          <w:sz w:val="32"/>
          <w:szCs w:val="32"/>
          <w:lang w:val="en-US" w:eastAsia="zh-CN"/>
        </w:rPr>
        <w:t>31</w:t>
      </w:r>
      <w:r>
        <w:rPr>
          <w:rFonts w:hint="eastAsia" w:ascii="仿宋_GB2312" w:hAnsi="仿宋_GB2312" w:eastAsia="仿宋_GB2312" w:cs="仿宋_GB2312"/>
          <w:sz w:val="32"/>
          <w:szCs w:val="32"/>
        </w:rPr>
        <w:t>日</w:t>
      </w:r>
    </w:p>
    <w:p>
      <w:pPr>
        <w:keepNext w:val="0"/>
        <w:keepLines w:val="0"/>
        <w:pageBreakBefore w:val="0"/>
        <w:kinsoku/>
        <w:wordWrap/>
        <w:overflowPunct/>
        <w:topLinePunct w:val="0"/>
        <w:autoSpaceDN/>
        <w:bidi w:val="0"/>
        <w:adjustRightInd/>
        <w:snapToGrid/>
        <w:spacing w:beforeAutospacing="0" w:afterAutospacing="0" w:line="560" w:lineRule="exact"/>
        <w:ind w:firstLine="640" w:firstLineChars="200"/>
        <w:textAlignment w:val="auto"/>
        <w:rPr>
          <w:rFonts w:ascii="黑体" w:hAnsi="宋体" w:eastAsia="黑体" w:cs="黑体"/>
          <w:sz w:val="32"/>
          <w:szCs w:val="32"/>
        </w:rPr>
      </w:pPr>
      <w:r>
        <w:rPr>
          <w:rFonts w:ascii="黑体" w:hAnsi="宋体" w:eastAsia="黑体" w:cs="黑体"/>
          <w:sz w:val="32"/>
          <w:szCs w:val="32"/>
        </w:rPr>
        <w:t>十、联系人及联系方式</w:t>
      </w:r>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申报咨询：经开区政务服务中心行政服务厅“政策申报”窗口，联系电话：010-67857687；010-67857878转4；010-67857637，工作日上午9:00-12：00，下午1：30-5：00。</w:t>
      </w:r>
    </w:p>
    <w:p>
      <w:pPr>
        <w:keepNext w:val="0"/>
        <w:keepLines w:val="0"/>
        <w:pageBreakBefore w:val="0"/>
        <w:kinsoku/>
        <w:wordWrap/>
        <w:overflowPunct/>
        <w:topLinePunct w:val="0"/>
        <w:autoSpaceDN/>
        <w:bidi w:val="0"/>
        <w:adjustRightInd/>
        <w:snapToGrid/>
        <w:spacing w:beforeAutospacing="0" w:afterAutospacing="0" w:line="560" w:lineRule="exac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政策解读：</w:t>
      </w:r>
      <w:r>
        <w:rPr>
          <w:rFonts w:hint="eastAsia" w:ascii="仿宋_GB2312" w:hAnsi="仿宋_GB2312" w:eastAsia="仿宋_GB2312" w:cs="仿宋_GB2312"/>
          <w:sz w:val="32"/>
          <w:szCs w:val="32"/>
          <w:lang w:val="en-US" w:eastAsia="zh-CN"/>
        </w:rPr>
        <w:t>经开区工委组织人事部</w:t>
      </w:r>
      <w:r>
        <w:rPr>
          <w:rFonts w:hint="eastAsia" w:ascii="仿宋_GB2312" w:hAnsi="仿宋_GB2312" w:eastAsia="仿宋_GB2312" w:cs="仿宋_GB2312"/>
          <w:sz w:val="32"/>
          <w:szCs w:val="32"/>
        </w:rPr>
        <w:t>，联系人：</w:t>
      </w:r>
      <w:r>
        <w:rPr>
          <w:rFonts w:hint="eastAsia" w:ascii="仿宋_GB2312" w:hAnsi="仿宋_GB2312" w:eastAsia="仿宋_GB2312" w:cs="仿宋_GB2312"/>
          <w:sz w:val="32"/>
          <w:szCs w:val="32"/>
          <w:lang w:val="en-US" w:eastAsia="zh-CN"/>
        </w:rPr>
        <w:t>田超、赵丹阳、沈冲</w:t>
      </w:r>
      <w:r>
        <w:rPr>
          <w:rFonts w:hint="eastAsia" w:ascii="仿宋_GB2312" w:hAnsi="仿宋_GB2312" w:eastAsia="仿宋_GB2312" w:cs="仿宋_GB2312"/>
          <w:sz w:val="32"/>
          <w:szCs w:val="32"/>
        </w:rPr>
        <w:t>，联系电话：</w:t>
      </w:r>
      <w:r>
        <w:rPr>
          <w:rFonts w:hint="eastAsia" w:ascii="仿宋_GB2312" w:hAnsi="仿宋_GB2312" w:eastAsia="仿宋_GB2312" w:cs="仿宋_GB2312"/>
          <w:sz w:val="32"/>
          <w:szCs w:val="32"/>
          <w:lang w:val="en-US" w:eastAsia="zh-CN"/>
        </w:rPr>
        <w:t>010-87163911；010-67871894；13031009081；13031009071</w:t>
      </w:r>
      <w:r>
        <w:rPr>
          <w:rFonts w:hint="eastAsia" w:ascii="仿宋_GB2312" w:hAnsi="仿宋_GB2312" w:eastAsia="仿宋_GB2312" w:cs="仿宋_GB2312"/>
          <w:sz w:val="32"/>
          <w:szCs w:val="32"/>
        </w:rPr>
        <w:t>，工作日上午9：00-12：00，下午2:00-6:00。</w:t>
      </w:r>
    </w:p>
    <w:p>
      <w:pPr>
        <w:keepNext w:val="0"/>
        <w:keepLines w:val="0"/>
        <w:pageBreakBefore w:val="0"/>
        <w:kinsoku/>
        <w:wordWrap/>
        <w:overflowPunct/>
        <w:topLinePunct w:val="0"/>
        <w:autoSpaceDN/>
        <w:bidi w:val="0"/>
        <w:adjustRightInd/>
        <w:snapToGrid/>
        <w:spacing w:beforeAutospacing="0" w:afterAutospacing="0" w:line="560" w:lineRule="exact"/>
        <w:ind w:firstLine="640" w:firstLineChars="200"/>
        <w:textAlignment w:val="auto"/>
        <w:rPr>
          <w:rFonts w:ascii="仿宋_GB2312" w:eastAsia="仿宋_GB2312" w:cs="仿宋_GB2312"/>
          <w:sz w:val="32"/>
          <w:szCs w:val="32"/>
        </w:rPr>
      </w:pPr>
      <w:r>
        <w:rPr>
          <w:rFonts w:hint="eastAsia" w:ascii="仿宋_GB2312" w:hAnsi="仿宋_GB2312" w:eastAsia="仿宋_GB2312" w:cs="仿宋_GB2312"/>
          <w:sz w:val="32"/>
          <w:szCs w:val="32"/>
        </w:rPr>
        <w:t>技术支持联系电话：010-67857638或使用平台右侧浮窗的智能客服，电话联系的时间为工作日上午9:00—12:00，下午2:00—6:00。</w:t>
      </w:r>
    </w:p>
    <w:p>
      <w:pPr>
        <w:keepNext w:val="0"/>
        <w:keepLines w:val="0"/>
        <w:pageBreakBefore w:val="0"/>
        <w:widowControl w:val="0"/>
        <w:suppressLineNumbers w:val="0"/>
        <w:kinsoku/>
        <w:wordWrap/>
        <w:overflowPunct/>
        <w:topLinePunct w:val="0"/>
        <w:autoSpaceDN/>
        <w:bidi w:val="0"/>
        <w:adjustRightInd/>
        <w:snapToGrid/>
        <w:spacing w:beforeAutospacing="0" w:after="0" w:afterAutospacing="0" w:line="560" w:lineRule="exact"/>
        <w:ind w:left="0" w:right="0" w:firstLine="640" w:firstLineChars="200"/>
        <w:jc w:val="both"/>
        <w:textAlignment w:val="auto"/>
        <w:rPr>
          <w:rFonts w:hint="default" w:ascii="仿宋_GB2312" w:eastAsia="仿宋_GB2312" w:cs="仿宋_GB2312"/>
          <w:kern w:val="2"/>
          <w:sz w:val="32"/>
          <w:szCs w:val="32"/>
        </w:rPr>
      </w:pPr>
      <w:r>
        <w:rPr>
          <w:rFonts w:hint="default" w:ascii="黑体" w:hAnsi="宋体" w:eastAsia="黑体" w:cs="黑体"/>
          <w:kern w:val="2"/>
          <w:sz w:val="32"/>
          <w:szCs w:val="32"/>
          <w:lang w:val="en-US" w:eastAsia="zh-CN" w:bidi="ar"/>
        </w:rPr>
        <w:t>十一、收费标准</w:t>
      </w:r>
    </w:p>
    <w:p>
      <w:pPr>
        <w:keepNext w:val="0"/>
        <w:keepLines w:val="0"/>
        <w:pageBreakBefore w:val="0"/>
        <w:widowControl w:val="0"/>
        <w:suppressLineNumbers w:val="0"/>
        <w:kinsoku/>
        <w:wordWrap/>
        <w:overflowPunct/>
        <w:topLinePunct w:val="0"/>
        <w:autoSpaceDN/>
        <w:bidi w:val="0"/>
        <w:adjustRightInd/>
        <w:snapToGrid/>
        <w:spacing w:beforeAutospacing="0" w:after="0" w:afterAutospacing="0" w:line="560" w:lineRule="exact"/>
        <w:ind w:left="0" w:right="0" w:firstLine="640" w:firstLineChars="200"/>
        <w:jc w:val="both"/>
        <w:textAlignment w:val="auto"/>
        <w:rPr>
          <w:rFonts w:hint="default" w:ascii="仿宋_GB2312" w:eastAsia="仿宋_GB2312" w:cs="仿宋_GB2312"/>
          <w:kern w:val="2"/>
          <w:sz w:val="32"/>
          <w:szCs w:val="32"/>
        </w:rPr>
      </w:pPr>
      <w:r>
        <w:rPr>
          <w:rFonts w:hint="default" w:ascii="仿宋_GB2312" w:hAnsi="Times New Roman" w:eastAsia="仿宋_GB2312" w:cs="仿宋_GB2312"/>
          <w:kern w:val="2"/>
          <w:sz w:val="32"/>
          <w:szCs w:val="32"/>
          <w:lang w:val="en-US" w:eastAsia="zh-CN" w:bidi="ar"/>
        </w:rPr>
        <w:t>不收费</w:t>
      </w:r>
    </w:p>
    <w:p>
      <w:pPr>
        <w:keepNext w:val="0"/>
        <w:keepLines w:val="0"/>
        <w:pageBreakBefore w:val="0"/>
        <w:widowControl w:val="0"/>
        <w:suppressLineNumbers w:val="0"/>
        <w:kinsoku/>
        <w:wordWrap/>
        <w:overflowPunct/>
        <w:topLinePunct w:val="0"/>
        <w:autoSpaceDN/>
        <w:bidi w:val="0"/>
        <w:adjustRightInd/>
        <w:snapToGrid/>
        <w:spacing w:beforeAutospacing="0" w:after="0" w:afterAutospacing="0" w:line="560" w:lineRule="exact"/>
        <w:ind w:left="0" w:right="0" w:firstLine="640" w:firstLineChars="200"/>
        <w:jc w:val="both"/>
        <w:textAlignment w:val="auto"/>
        <w:rPr>
          <w:rFonts w:hint="default" w:ascii="黑体" w:hAnsi="宋体" w:eastAsia="黑体" w:cs="黑体"/>
          <w:kern w:val="2"/>
          <w:sz w:val="32"/>
          <w:szCs w:val="32"/>
        </w:rPr>
      </w:pPr>
      <w:r>
        <w:rPr>
          <w:rFonts w:hint="default" w:ascii="黑体" w:hAnsi="宋体" w:eastAsia="黑体" w:cs="黑体"/>
          <w:kern w:val="2"/>
          <w:sz w:val="32"/>
          <w:szCs w:val="32"/>
          <w:lang w:val="en-US" w:eastAsia="zh-CN" w:bidi="ar"/>
        </w:rPr>
        <w:t>十二、特别说明</w:t>
      </w:r>
    </w:p>
    <w:p>
      <w:pPr>
        <w:keepNext w:val="0"/>
        <w:keepLines w:val="0"/>
        <w:pageBreakBefore w:val="0"/>
        <w:widowControl w:val="0"/>
        <w:suppressLineNumbers w:val="0"/>
        <w:kinsoku/>
        <w:wordWrap/>
        <w:overflowPunct/>
        <w:topLinePunct w:val="0"/>
        <w:autoSpaceDN/>
        <w:bidi w:val="0"/>
        <w:adjustRightInd/>
        <w:snapToGrid/>
        <w:spacing w:beforeAutospacing="0" w:after="0" w:afterAutospacing="0" w:line="560" w:lineRule="exact"/>
        <w:ind w:left="0" w:right="0" w:firstLine="640" w:firstLineChars="200"/>
        <w:jc w:val="both"/>
        <w:textAlignment w:val="auto"/>
        <w:rPr>
          <w:rFonts w:hint="default" w:ascii="仿宋_GB2312" w:eastAsia="仿宋_GB2312" w:cs="仿宋_GB2312"/>
          <w:kern w:val="2"/>
          <w:sz w:val="32"/>
          <w:szCs w:val="32"/>
        </w:rPr>
      </w:pPr>
      <w:r>
        <w:rPr>
          <w:rFonts w:hint="default" w:ascii="仿宋_GB2312" w:hAnsi="Times New Roman" w:eastAsia="仿宋_GB2312" w:cs="仿宋_GB2312"/>
          <w:kern w:val="2"/>
          <w:sz w:val="32"/>
          <w:szCs w:val="32"/>
          <w:lang w:val="en-US" w:eastAsia="zh-CN" w:bidi="ar"/>
        </w:rPr>
        <w:t>无</w:t>
      </w:r>
    </w:p>
    <w:p>
      <w:pPr>
        <w:ind w:firstLine="640" w:firstLineChars="200"/>
        <w:jc w:val="both"/>
        <w:rPr>
          <w:rFonts w:hint="default" w:ascii="仿宋_GB2312" w:hAnsi="仿宋_GB2312" w:eastAsia="仿宋_GB2312" w:cs="仿宋_GB2312"/>
          <w:sz w:val="32"/>
          <w:szCs w:val="32"/>
          <w:lang w:val="en-US" w:eastAsia="zh-CN"/>
        </w:rPr>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modern"/>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panose1 w:val="02010609030101010101"/>
    <w:charset w:val="86"/>
    <w:family w:val="auto"/>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
    <w:altName w:val="Times New Roman"/>
    <w:panose1 w:val="00000000000000000000"/>
    <w:charset w:val="00"/>
    <w:family w:val="roman"/>
    <w:pitch w:val="default"/>
    <w:sig w:usb0="00000000" w:usb1="00000000" w:usb2="00000000" w:usb3="00000000" w:csb0="00000001" w:csb1="00000000"/>
  </w:font>
  <w:font w:name="等线">
    <w:panose1 w:val="02010600030101010101"/>
    <w:charset w:val="86"/>
    <w:family w:val="auto"/>
    <w:pitch w:val="default"/>
    <w:sig w:usb0="A00002BF" w:usb1="38CF7CFA" w:usb2="00000016" w:usb3="00000000" w:csb0="0004000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A5A6998"/>
    <w:multiLevelType w:val="singleLevel"/>
    <w:tmpl w:val="FA5A6998"/>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bordersDoNotSurroundHeader w:val="0"/>
  <w:bordersDoNotSurroundFooter w:val="0"/>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djMzEzZTgyN2JmMjk2NTY0MmRjMDEzYTgxNGRhZmMifQ=="/>
  </w:docVars>
  <w:rsids>
    <w:rsidRoot w:val="00360EF1"/>
    <w:rsid w:val="0001192B"/>
    <w:rsid w:val="00062C5F"/>
    <w:rsid w:val="000F62F2"/>
    <w:rsid w:val="001145E7"/>
    <w:rsid w:val="00161422"/>
    <w:rsid w:val="00161CCE"/>
    <w:rsid w:val="002838D9"/>
    <w:rsid w:val="00360EF1"/>
    <w:rsid w:val="00457B4D"/>
    <w:rsid w:val="006D0140"/>
    <w:rsid w:val="00710378"/>
    <w:rsid w:val="00844BDB"/>
    <w:rsid w:val="00900A14"/>
    <w:rsid w:val="0098077A"/>
    <w:rsid w:val="00B74D80"/>
    <w:rsid w:val="00EA199B"/>
    <w:rsid w:val="01143DFA"/>
    <w:rsid w:val="01540D91"/>
    <w:rsid w:val="01586909"/>
    <w:rsid w:val="01904DED"/>
    <w:rsid w:val="01CB7B50"/>
    <w:rsid w:val="01D948CF"/>
    <w:rsid w:val="020C0B78"/>
    <w:rsid w:val="0225322D"/>
    <w:rsid w:val="026102BC"/>
    <w:rsid w:val="0278373A"/>
    <w:rsid w:val="0290748C"/>
    <w:rsid w:val="03056B13"/>
    <w:rsid w:val="032269ED"/>
    <w:rsid w:val="03255302"/>
    <w:rsid w:val="03987D96"/>
    <w:rsid w:val="03E353C9"/>
    <w:rsid w:val="04080ECA"/>
    <w:rsid w:val="04357EFE"/>
    <w:rsid w:val="043F64FE"/>
    <w:rsid w:val="04737D47"/>
    <w:rsid w:val="048B28B7"/>
    <w:rsid w:val="04BF0B67"/>
    <w:rsid w:val="052A15A0"/>
    <w:rsid w:val="053C00A5"/>
    <w:rsid w:val="05933C0C"/>
    <w:rsid w:val="05AE227A"/>
    <w:rsid w:val="05AE34A7"/>
    <w:rsid w:val="05D14D85"/>
    <w:rsid w:val="06113255"/>
    <w:rsid w:val="0646239C"/>
    <w:rsid w:val="06B62BF6"/>
    <w:rsid w:val="06D3553D"/>
    <w:rsid w:val="06FE1C51"/>
    <w:rsid w:val="072A1178"/>
    <w:rsid w:val="074E6B15"/>
    <w:rsid w:val="078B6DBE"/>
    <w:rsid w:val="07936930"/>
    <w:rsid w:val="07B11C5A"/>
    <w:rsid w:val="082148DE"/>
    <w:rsid w:val="0840700F"/>
    <w:rsid w:val="08925D0E"/>
    <w:rsid w:val="089620E8"/>
    <w:rsid w:val="08A45B0A"/>
    <w:rsid w:val="08A825A4"/>
    <w:rsid w:val="08B97A0D"/>
    <w:rsid w:val="08BF34BA"/>
    <w:rsid w:val="08D46209"/>
    <w:rsid w:val="093955CA"/>
    <w:rsid w:val="09677F84"/>
    <w:rsid w:val="09E32BFA"/>
    <w:rsid w:val="09FF2B6A"/>
    <w:rsid w:val="0A12715A"/>
    <w:rsid w:val="0A192B78"/>
    <w:rsid w:val="0A7A09DE"/>
    <w:rsid w:val="0A7A6E57"/>
    <w:rsid w:val="0AD40459"/>
    <w:rsid w:val="0B1708BD"/>
    <w:rsid w:val="0B3E75A5"/>
    <w:rsid w:val="0B401B24"/>
    <w:rsid w:val="0B6B119E"/>
    <w:rsid w:val="0B782C5C"/>
    <w:rsid w:val="0BD84C47"/>
    <w:rsid w:val="0BEE6FC8"/>
    <w:rsid w:val="0BF72154"/>
    <w:rsid w:val="0C3A5354"/>
    <w:rsid w:val="0C4C6FFF"/>
    <w:rsid w:val="0C804154"/>
    <w:rsid w:val="0C817D6C"/>
    <w:rsid w:val="0CD93D42"/>
    <w:rsid w:val="0D0138A5"/>
    <w:rsid w:val="0D602574"/>
    <w:rsid w:val="0D920D6C"/>
    <w:rsid w:val="0D9E4973"/>
    <w:rsid w:val="0E4A7C7C"/>
    <w:rsid w:val="0E5672B2"/>
    <w:rsid w:val="0E8F2EA2"/>
    <w:rsid w:val="0EAB08F2"/>
    <w:rsid w:val="0ED00FB9"/>
    <w:rsid w:val="0EEA7D78"/>
    <w:rsid w:val="0F193762"/>
    <w:rsid w:val="0F221A0E"/>
    <w:rsid w:val="0F703F38"/>
    <w:rsid w:val="0F934289"/>
    <w:rsid w:val="0FA61C25"/>
    <w:rsid w:val="0FF757D0"/>
    <w:rsid w:val="101D1DF8"/>
    <w:rsid w:val="10452D67"/>
    <w:rsid w:val="10653491"/>
    <w:rsid w:val="10706EEF"/>
    <w:rsid w:val="1092296C"/>
    <w:rsid w:val="10A01313"/>
    <w:rsid w:val="10C13CF3"/>
    <w:rsid w:val="117D2BA9"/>
    <w:rsid w:val="11CA43B8"/>
    <w:rsid w:val="11D62CBE"/>
    <w:rsid w:val="121B617A"/>
    <w:rsid w:val="1252310C"/>
    <w:rsid w:val="125D75C6"/>
    <w:rsid w:val="12E52159"/>
    <w:rsid w:val="12EE4885"/>
    <w:rsid w:val="14036F1C"/>
    <w:rsid w:val="142723BB"/>
    <w:rsid w:val="14483333"/>
    <w:rsid w:val="144F1126"/>
    <w:rsid w:val="147954CD"/>
    <w:rsid w:val="14977ACF"/>
    <w:rsid w:val="14A407D6"/>
    <w:rsid w:val="15026CFF"/>
    <w:rsid w:val="151415E7"/>
    <w:rsid w:val="153730CA"/>
    <w:rsid w:val="15526AEE"/>
    <w:rsid w:val="15553FBA"/>
    <w:rsid w:val="15AF3425"/>
    <w:rsid w:val="15B34768"/>
    <w:rsid w:val="15F61B74"/>
    <w:rsid w:val="160B7C23"/>
    <w:rsid w:val="162B13C4"/>
    <w:rsid w:val="17261A0A"/>
    <w:rsid w:val="17286EDC"/>
    <w:rsid w:val="173A2F14"/>
    <w:rsid w:val="175B735D"/>
    <w:rsid w:val="17A33CEB"/>
    <w:rsid w:val="17AF44C7"/>
    <w:rsid w:val="17C45824"/>
    <w:rsid w:val="17C86D9E"/>
    <w:rsid w:val="183712FC"/>
    <w:rsid w:val="185F20C2"/>
    <w:rsid w:val="18DF1E8D"/>
    <w:rsid w:val="191F64E9"/>
    <w:rsid w:val="19612585"/>
    <w:rsid w:val="196452DD"/>
    <w:rsid w:val="197A58E4"/>
    <w:rsid w:val="19856C91"/>
    <w:rsid w:val="19860EF7"/>
    <w:rsid w:val="19B8431B"/>
    <w:rsid w:val="19DB76A4"/>
    <w:rsid w:val="19EC634B"/>
    <w:rsid w:val="19F32EB8"/>
    <w:rsid w:val="1A0B0313"/>
    <w:rsid w:val="1A0C4625"/>
    <w:rsid w:val="1AB25631"/>
    <w:rsid w:val="1AC627E0"/>
    <w:rsid w:val="1AF423CA"/>
    <w:rsid w:val="1B714996"/>
    <w:rsid w:val="1B8109FE"/>
    <w:rsid w:val="1B8D4C8F"/>
    <w:rsid w:val="1B9377B6"/>
    <w:rsid w:val="1BB56B5C"/>
    <w:rsid w:val="1C14717E"/>
    <w:rsid w:val="1C1B504A"/>
    <w:rsid w:val="1C2B4E13"/>
    <w:rsid w:val="1C3B6D59"/>
    <w:rsid w:val="1C4168CB"/>
    <w:rsid w:val="1C7B6FF9"/>
    <w:rsid w:val="1CE42A1F"/>
    <w:rsid w:val="1D075252"/>
    <w:rsid w:val="1D451EB0"/>
    <w:rsid w:val="1D615728"/>
    <w:rsid w:val="1D650CD3"/>
    <w:rsid w:val="1E3278A5"/>
    <w:rsid w:val="1E447CA3"/>
    <w:rsid w:val="1ED331FC"/>
    <w:rsid w:val="1ED6487D"/>
    <w:rsid w:val="1EFD05E9"/>
    <w:rsid w:val="1EFE4506"/>
    <w:rsid w:val="1F0F5065"/>
    <w:rsid w:val="1F1A6E4C"/>
    <w:rsid w:val="1F7E5737"/>
    <w:rsid w:val="1FA01FC8"/>
    <w:rsid w:val="1FA9441B"/>
    <w:rsid w:val="1FD94394"/>
    <w:rsid w:val="1FDB376F"/>
    <w:rsid w:val="1FEA0A38"/>
    <w:rsid w:val="1FFE322A"/>
    <w:rsid w:val="202F1362"/>
    <w:rsid w:val="20616F01"/>
    <w:rsid w:val="20830764"/>
    <w:rsid w:val="20AA00DB"/>
    <w:rsid w:val="20C93EA2"/>
    <w:rsid w:val="20CC2FA6"/>
    <w:rsid w:val="20DE69DC"/>
    <w:rsid w:val="2117052E"/>
    <w:rsid w:val="21335EBD"/>
    <w:rsid w:val="21835613"/>
    <w:rsid w:val="219E9449"/>
    <w:rsid w:val="21B6442D"/>
    <w:rsid w:val="21C06C9F"/>
    <w:rsid w:val="21D10780"/>
    <w:rsid w:val="220962A9"/>
    <w:rsid w:val="22C97BF8"/>
    <w:rsid w:val="22F6591B"/>
    <w:rsid w:val="23117B7A"/>
    <w:rsid w:val="231A5872"/>
    <w:rsid w:val="23403409"/>
    <w:rsid w:val="235F00AC"/>
    <w:rsid w:val="23654BF1"/>
    <w:rsid w:val="23CB42A1"/>
    <w:rsid w:val="23E34E21"/>
    <w:rsid w:val="2426124B"/>
    <w:rsid w:val="242C0FF1"/>
    <w:rsid w:val="24AB3E23"/>
    <w:rsid w:val="2533284F"/>
    <w:rsid w:val="25594938"/>
    <w:rsid w:val="255A71D2"/>
    <w:rsid w:val="25DF3625"/>
    <w:rsid w:val="261E412A"/>
    <w:rsid w:val="26602BD3"/>
    <w:rsid w:val="269E4855"/>
    <w:rsid w:val="271005EA"/>
    <w:rsid w:val="2727206E"/>
    <w:rsid w:val="273D6D1B"/>
    <w:rsid w:val="275E3649"/>
    <w:rsid w:val="2768133E"/>
    <w:rsid w:val="27721755"/>
    <w:rsid w:val="277D5765"/>
    <w:rsid w:val="27874815"/>
    <w:rsid w:val="279C6ECD"/>
    <w:rsid w:val="27FED341"/>
    <w:rsid w:val="281D6715"/>
    <w:rsid w:val="2833081D"/>
    <w:rsid w:val="286873FE"/>
    <w:rsid w:val="288627FF"/>
    <w:rsid w:val="28942D3D"/>
    <w:rsid w:val="28A332E9"/>
    <w:rsid w:val="29CD647D"/>
    <w:rsid w:val="29D97CC6"/>
    <w:rsid w:val="2A5F7219"/>
    <w:rsid w:val="2AB25697"/>
    <w:rsid w:val="2ACF7AB8"/>
    <w:rsid w:val="2B2024A7"/>
    <w:rsid w:val="2B833D12"/>
    <w:rsid w:val="2B9B0A58"/>
    <w:rsid w:val="2BA7027E"/>
    <w:rsid w:val="2BAB54C5"/>
    <w:rsid w:val="2BC05AF8"/>
    <w:rsid w:val="2BE54D11"/>
    <w:rsid w:val="2C522435"/>
    <w:rsid w:val="2D2A602F"/>
    <w:rsid w:val="2D6B0ED7"/>
    <w:rsid w:val="2D715293"/>
    <w:rsid w:val="2D7649D6"/>
    <w:rsid w:val="2DA064BD"/>
    <w:rsid w:val="2E236E07"/>
    <w:rsid w:val="2E2B3CCA"/>
    <w:rsid w:val="2E491136"/>
    <w:rsid w:val="2ED73427"/>
    <w:rsid w:val="2F2F2A58"/>
    <w:rsid w:val="2F5D1137"/>
    <w:rsid w:val="2F696C22"/>
    <w:rsid w:val="2F6E0190"/>
    <w:rsid w:val="2F8D4635"/>
    <w:rsid w:val="3012512B"/>
    <w:rsid w:val="30140526"/>
    <w:rsid w:val="306E5387"/>
    <w:rsid w:val="30AB0C90"/>
    <w:rsid w:val="310A0BC4"/>
    <w:rsid w:val="31281962"/>
    <w:rsid w:val="312A1C2B"/>
    <w:rsid w:val="315A3762"/>
    <w:rsid w:val="31624147"/>
    <w:rsid w:val="31D65AF9"/>
    <w:rsid w:val="321C265E"/>
    <w:rsid w:val="32343B0A"/>
    <w:rsid w:val="32A70709"/>
    <w:rsid w:val="32D67EAB"/>
    <w:rsid w:val="336B64D8"/>
    <w:rsid w:val="33E75D8A"/>
    <w:rsid w:val="341807F9"/>
    <w:rsid w:val="342465E2"/>
    <w:rsid w:val="342D7F21"/>
    <w:rsid w:val="3441758A"/>
    <w:rsid w:val="3469157A"/>
    <w:rsid w:val="347C0671"/>
    <w:rsid w:val="34B21D2C"/>
    <w:rsid w:val="34E04A84"/>
    <w:rsid w:val="34E65163"/>
    <w:rsid w:val="35135498"/>
    <w:rsid w:val="35465824"/>
    <w:rsid w:val="354F42BD"/>
    <w:rsid w:val="3573124D"/>
    <w:rsid w:val="359527A9"/>
    <w:rsid w:val="35B56B4B"/>
    <w:rsid w:val="36744D66"/>
    <w:rsid w:val="36E95DAE"/>
    <w:rsid w:val="370665C4"/>
    <w:rsid w:val="37184DFF"/>
    <w:rsid w:val="37B84612"/>
    <w:rsid w:val="37C93788"/>
    <w:rsid w:val="37EF6300"/>
    <w:rsid w:val="37FD7B6F"/>
    <w:rsid w:val="380942B0"/>
    <w:rsid w:val="382D54B8"/>
    <w:rsid w:val="38363290"/>
    <w:rsid w:val="383A3742"/>
    <w:rsid w:val="38732C18"/>
    <w:rsid w:val="387A66CC"/>
    <w:rsid w:val="38921ED5"/>
    <w:rsid w:val="38C22A0D"/>
    <w:rsid w:val="39122B90"/>
    <w:rsid w:val="392B42A2"/>
    <w:rsid w:val="393063E5"/>
    <w:rsid w:val="394B4A07"/>
    <w:rsid w:val="39511D42"/>
    <w:rsid w:val="3967591C"/>
    <w:rsid w:val="39731517"/>
    <w:rsid w:val="39791EC9"/>
    <w:rsid w:val="39841846"/>
    <w:rsid w:val="399C38E8"/>
    <w:rsid w:val="39A60AA5"/>
    <w:rsid w:val="39C93AF0"/>
    <w:rsid w:val="3A906CBE"/>
    <w:rsid w:val="3AA934A6"/>
    <w:rsid w:val="3AF14344"/>
    <w:rsid w:val="3B0A5D15"/>
    <w:rsid w:val="3B3228A1"/>
    <w:rsid w:val="3B6877C8"/>
    <w:rsid w:val="3B6A6CFE"/>
    <w:rsid w:val="3BDA7DE5"/>
    <w:rsid w:val="3C2F160E"/>
    <w:rsid w:val="3C5F033A"/>
    <w:rsid w:val="3CAD2CF2"/>
    <w:rsid w:val="3CD117BD"/>
    <w:rsid w:val="3CF83180"/>
    <w:rsid w:val="3D23696B"/>
    <w:rsid w:val="3D94503B"/>
    <w:rsid w:val="3DAA6DAB"/>
    <w:rsid w:val="3DD55352"/>
    <w:rsid w:val="3DE32562"/>
    <w:rsid w:val="3E20508B"/>
    <w:rsid w:val="3ED12338"/>
    <w:rsid w:val="3EE438FE"/>
    <w:rsid w:val="3EF468CE"/>
    <w:rsid w:val="3F087986"/>
    <w:rsid w:val="3F140C94"/>
    <w:rsid w:val="3F31781F"/>
    <w:rsid w:val="3F346049"/>
    <w:rsid w:val="3F3D4664"/>
    <w:rsid w:val="3F580B78"/>
    <w:rsid w:val="3F937040"/>
    <w:rsid w:val="3FBC30E1"/>
    <w:rsid w:val="3FD009E6"/>
    <w:rsid w:val="3FD4707F"/>
    <w:rsid w:val="3FFD57FE"/>
    <w:rsid w:val="40945F74"/>
    <w:rsid w:val="409D6C96"/>
    <w:rsid w:val="40A50B34"/>
    <w:rsid w:val="40C0750A"/>
    <w:rsid w:val="410178FA"/>
    <w:rsid w:val="419C40BE"/>
    <w:rsid w:val="41A74911"/>
    <w:rsid w:val="41C24932"/>
    <w:rsid w:val="42553C37"/>
    <w:rsid w:val="4275720E"/>
    <w:rsid w:val="42AB283A"/>
    <w:rsid w:val="43436FA0"/>
    <w:rsid w:val="43AC44D1"/>
    <w:rsid w:val="43F3197F"/>
    <w:rsid w:val="44256103"/>
    <w:rsid w:val="44425EC1"/>
    <w:rsid w:val="445E5EFA"/>
    <w:rsid w:val="445F1218"/>
    <w:rsid w:val="44993F4E"/>
    <w:rsid w:val="44F72146"/>
    <w:rsid w:val="45276590"/>
    <w:rsid w:val="452B2CE7"/>
    <w:rsid w:val="459F5DC5"/>
    <w:rsid w:val="45C327BF"/>
    <w:rsid w:val="45DB07D9"/>
    <w:rsid w:val="45DB5022"/>
    <w:rsid w:val="45DE6545"/>
    <w:rsid w:val="4634401A"/>
    <w:rsid w:val="46352992"/>
    <w:rsid w:val="467F7F60"/>
    <w:rsid w:val="469D497C"/>
    <w:rsid w:val="46C07C6D"/>
    <w:rsid w:val="46D46FCB"/>
    <w:rsid w:val="474159DD"/>
    <w:rsid w:val="48045B63"/>
    <w:rsid w:val="484F2842"/>
    <w:rsid w:val="49006A23"/>
    <w:rsid w:val="492A682B"/>
    <w:rsid w:val="49596A53"/>
    <w:rsid w:val="49AE2D68"/>
    <w:rsid w:val="49C3065B"/>
    <w:rsid w:val="4A3148B7"/>
    <w:rsid w:val="4A3C2091"/>
    <w:rsid w:val="4A41431D"/>
    <w:rsid w:val="4AB84ECB"/>
    <w:rsid w:val="4ACF4B48"/>
    <w:rsid w:val="4AEB69AD"/>
    <w:rsid w:val="4B6D7706"/>
    <w:rsid w:val="4BA51F05"/>
    <w:rsid w:val="4BFB127C"/>
    <w:rsid w:val="4C0963DD"/>
    <w:rsid w:val="4C1623CC"/>
    <w:rsid w:val="4C240DC6"/>
    <w:rsid w:val="4C373125"/>
    <w:rsid w:val="4C990DFC"/>
    <w:rsid w:val="4CBC3A42"/>
    <w:rsid w:val="4CDC02F4"/>
    <w:rsid w:val="4CF91E5B"/>
    <w:rsid w:val="4D181700"/>
    <w:rsid w:val="4D6B0A00"/>
    <w:rsid w:val="4D75145B"/>
    <w:rsid w:val="4D9449F9"/>
    <w:rsid w:val="4DA85F8D"/>
    <w:rsid w:val="4DC064EB"/>
    <w:rsid w:val="4DD62215"/>
    <w:rsid w:val="4E2B5D5D"/>
    <w:rsid w:val="4E456D75"/>
    <w:rsid w:val="4E74186F"/>
    <w:rsid w:val="4E785D74"/>
    <w:rsid w:val="4E8B3508"/>
    <w:rsid w:val="4ED13285"/>
    <w:rsid w:val="4F1A6236"/>
    <w:rsid w:val="4F6A651C"/>
    <w:rsid w:val="4FD4377C"/>
    <w:rsid w:val="4FFF4C5B"/>
    <w:rsid w:val="50086DF5"/>
    <w:rsid w:val="508E5ABD"/>
    <w:rsid w:val="50905B30"/>
    <w:rsid w:val="50A336F5"/>
    <w:rsid w:val="50BD79A6"/>
    <w:rsid w:val="510D1202"/>
    <w:rsid w:val="515D1CF8"/>
    <w:rsid w:val="515D60CA"/>
    <w:rsid w:val="51714084"/>
    <w:rsid w:val="51AA50CA"/>
    <w:rsid w:val="51D12D37"/>
    <w:rsid w:val="521F04B3"/>
    <w:rsid w:val="528E639D"/>
    <w:rsid w:val="52DE0B2A"/>
    <w:rsid w:val="52E63BA6"/>
    <w:rsid w:val="52E7230E"/>
    <w:rsid w:val="52FD6C63"/>
    <w:rsid w:val="53073C5C"/>
    <w:rsid w:val="53651256"/>
    <w:rsid w:val="53857348"/>
    <w:rsid w:val="53AD3C9D"/>
    <w:rsid w:val="543A5B0D"/>
    <w:rsid w:val="54504F86"/>
    <w:rsid w:val="545F151F"/>
    <w:rsid w:val="5462681B"/>
    <w:rsid w:val="54694848"/>
    <w:rsid w:val="54FF0C4E"/>
    <w:rsid w:val="55560136"/>
    <w:rsid w:val="555A3AF0"/>
    <w:rsid w:val="556460EF"/>
    <w:rsid w:val="556569E9"/>
    <w:rsid w:val="558D031D"/>
    <w:rsid w:val="55B7728F"/>
    <w:rsid w:val="55F24B54"/>
    <w:rsid w:val="55FE1E7F"/>
    <w:rsid w:val="56011E88"/>
    <w:rsid w:val="560C005F"/>
    <w:rsid w:val="56115940"/>
    <w:rsid w:val="56352C58"/>
    <w:rsid w:val="563F0589"/>
    <w:rsid w:val="56416453"/>
    <w:rsid w:val="564669FC"/>
    <w:rsid w:val="568B320E"/>
    <w:rsid w:val="568B7A5E"/>
    <w:rsid w:val="569461B3"/>
    <w:rsid w:val="57072CB9"/>
    <w:rsid w:val="575E2A63"/>
    <w:rsid w:val="57672FF6"/>
    <w:rsid w:val="576C2AED"/>
    <w:rsid w:val="577F02C8"/>
    <w:rsid w:val="578A3D39"/>
    <w:rsid w:val="579A20B9"/>
    <w:rsid w:val="57DD4B77"/>
    <w:rsid w:val="58182573"/>
    <w:rsid w:val="583121F8"/>
    <w:rsid w:val="58376A24"/>
    <w:rsid w:val="5844620B"/>
    <w:rsid w:val="58E90CAC"/>
    <w:rsid w:val="59254995"/>
    <w:rsid w:val="595347E9"/>
    <w:rsid w:val="595E5D54"/>
    <w:rsid w:val="59667436"/>
    <w:rsid w:val="5967774C"/>
    <w:rsid w:val="598E51A0"/>
    <w:rsid w:val="59D21F08"/>
    <w:rsid w:val="59D74A3B"/>
    <w:rsid w:val="59E254CE"/>
    <w:rsid w:val="5A136301"/>
    <w:rsid w:val="5A32726C"/>
    <w:rsid w:val="5A55165E"/>
    <w:rsid w:val="5A5C093F"/>
    <w:rsid w:val="5AA36BE1"/>
    <w:rsid w:val="5AFE68EE"/>
    <w:rsid w:val="5B263105"/>
    <w:rsid w:val="5B505870"/>
    <w:rsid w:val="5B631121"/>
    <w:rsid w:val="5B9546C3"/>
    <w:rsid w:val="5B982FC7"/>
    <w:rsid w:val="5BBE2157"/>
    <w:rsid w:val="5BE96A8D"/>
    <w:rsid w:val="5BF15375"/>
    <w:rsid w:val="5BF938B5"/>
    <w:rsid w:val="5C76716F"/>
    <w:rsid w:val="5C866EDB"/>
    <w:rsid w:val="5C973F92"/>
    <w:rsid w:val="5C9A1486"/>
    <w:rsid w:val="5C9A6C78"/>
    <w:rsid w:val="5CAC0B80"/>
    <w:rsid w:val="5CFF4E17"/>
    <w:rsid w:val="5D1237AB"/>
    <w:rsid w:val="5D442416"/>
    <w:rsid w:val="5D5B7524"/>
    <w:rsid w:val="5D731173"/>
    <w:rsid w:val="5D804745"/>
    <w:rsid w:val="5DB61076"/>
    <w:rsid w:val="5DB96EBE"/>
    <w:rsid w:val="5DEC92DB"/>
    <w:rsid w:val="5DFA426F"/>
    <w:rsid w:val="5E60221A"/>
    <w:rsid w:val="5E8023BA"/>
    <w:rsid w:val="5EC9424F"/>
    <w:rsid w:val="5F09042F"/>
    <w:rsid w:val="5F595787"/>
    <w:rsid w:val="5F8D1C46"/>
    <w:rsid w:val="5FBD03D0"/>
    <w:rsid w:val="601B4866"/>
    <w:rsid w:val="60303D05"/>
    <w:rsid w:val="60386110"/>
    <w:rsid w:val="60B75222"/>
    <w:rsid w:val="610966E3"/>
    <w:rsid w:val="612F1435"/>
    <w:rsid w:val="615552B0"/>
    <w:rsid w:val="616E337C"/>
    <w:rsid w:val="61A06ED8"/>
    <w:rsid w:val="61CC6283"/>
    <w:rsid w:val="61EB1FBB"/>
    <w:rsid w:val="620458E9"/>
    <w:rsid w:val="624422CE"/>
    <w:rsid w:val="62812C52"/>
    <w:rsid w:val="6298596F"/>
    <w:rsid w:val="634E079D"/>
    <w:rsid w:val="635553E5"/>
    <w:rsid w:val="63E9591E"/>
    <w:rsid w:val="640F4520"/>
    <w:rsid w:val="644E2961"/>
    <w:rsid w:val="64797172"/>
    <w:rsid w:val="649C056B"/>
    <w:rsid w:val="64A40580"/>
    <w:rsid w:val="64AE5736"/>
    <w:rsid w:val="64CE25B3"/>
    <w:rsid w:val="64DB4BB5"/>
    <w:rsid w:val="65155138"/>
    <w:rsid w:val="65342BA2"/>
    <w:rsid w:val="658A3C2E"/>
    <w:rsid w:val="65BE0B5B"/>
    <w:rsid w:val="65EE1625"/>
    <w:rsid w:val="667B70FF"/>
    <w:rsid w:val="66815ECF"/>
    <w:rsid w:val="668D4153"/>
    <w:rsid w:val="66A82973"/>
    <w:rsid w:val="677F638E"/>
    <w:rsid w:val="67984BB5"/>
    <w:rsid w:val="67F973CE"/>
    <w:rsid w:val="6808097F"/>
    <w:rsid w:val="686076FC"/>
    <w:rsid w:val="68E479A1"/>
    <w:rsid w:val="6A01407F"/>
    <w:rsid w:val="6A7C3B1B"/>
    <w:rsid w:val="6A9153AF"/>
    <w:rsid w:val="6AE93F12"/>
    <w:rsid w:val="6B3F3AAD"/>
    <w:rsid w:val="6B820E66"/>
    <w:rsid w:val="6B891093"/>
    <w:rsid w:val="6BA55CDC"/>
    <w:rsid w:val="6BFF49B5"/>
    <w:rsid w:val="6C021C08"/>
    <w:rsid w:val="6C0A466E"/>
    <w:rsid w:val="6C1948F8"/>
    <w:rsid w:val="6C4D6808"/>
    <w:rsid w:val="6C725360"/>
    <w:rsid w:val="6C7908D0"/>
    <w:rsid w:val="6C8A0C15"/>
    <w:rsid w:val="6C926DA7"/>
    <w:rsid w:val="6CB16FB4"/>
    <w:rsid w:val="6CE4440B"/>
    <w:rsid w:val="6D034EA5"/>
    <w:rsid w:val="6D1334E9"/>
    <w:rsid w:val="6D231259"/>
    <w:rsid w:val="6D3203DA"/>
    <w:rsid w:val="6D5B79BC"/>
    <w:rsid w:val="6DCF4058"/>
    <w:rsid w:val="6DE9238A"/>
    <w:rsid w:val="6E2B147B"/>
    <w:rsid w:val="6E3A4154"/>
    <w:rsid w:val="6E893371"/>
    <w:rsid w:val="6E8C71B7"/>
    <w:rsid w:val="6EA731B5"/>
    <w:rsid w:val="6EB6086C"/>
    <w:rsid w:val="6F0C63B7"/>
    <w:rsid w:val="6F345206"/>
    <w:rsid w:val="6F82122A"/>
    <w:rsid w:val="6F941165"/>
    <w:rsid w:val="6FBC2D32"/>
    <w:rsid w:val="6FFF5379"/>
    <w:rsid w:val="70007B47"/>
    <w:rsid w:val="70180580"/>
    <w:rsid w:val="701F3E67"/>
    <w:rsid w:val="702F1D23"/>
    <w:rsid w:val="705342C1"/>
    <w:rsid w:val="708D3892"/>
    <w:rsid w:val="70C079DE"/>
    <w:rsid w:val="712573D2"/>
    <w:rsid w:val="7155010D"/>
    <w:rsid w:val="715C4E8A"/>
    <w:rsid w:val="717F152D"/>
    <w:rsid w:val="71D07EE4"/>
    <w:rsid w:val="720F3D8F"/>
    <w:rsid w:val="72A75458"/>
    <w:rsid w:val="72D92721"/>
    <w:rsid w:val="73436223"/>
    <w:rsid w:val="735538BA"/>
    <w:rsid w:val="73906AF1"/>
    <w:rsid w:val="73AC6967"/>
    <w:rsid w:val="73AE56BA"/>
    <w:rsid w:val="73DC07FC"/>
    <w:rsid w:val="73FF4B79"/>
    <w:rsid w:val="740941C7"/>
    <w:rsid w:val="74A24F54"/>
    <w:rsid w:val="74DA21D9"/>
    <w:rsid w:val="75576C93"/>
    <w:rsid w:val="75711074"/>
    <w:rsid w:val="75CE66B8"/>
    <w:rsid w:val="75D12F9F"/>
    <w:rsid w:val="75E87AE4"/>
    <w:rsid w:val="76206188"/>
    <w:rsid w:val="767E6D89"/>
    <w:rsid w:val="768B48F5"/>
    <w:rsid w:val="76A32A08"/>
    <w:rsid w:val="76DD66F2"/>
    <w:rsid w:val="76EC6FC3"/>
    <w:rsid w:val="7718563E"/>
    <w:rsid w:val="776A3F9A"/>
    <w:rsid w:val="778870A3"/>
    <w:rsid w:val="77901978"/>
    <w:rsid w:val="77915027"/>
    <w:rsid w:val="779D4F4D"/>
    <w:rsid w:val="77CF1648"/>
    <w:rsid w:val="781D2C7A"/>
    <w:rsid w:val="783A56AF"/>
    <w:rsid w:val="78413BD7"/>
    <w:rsid w:val="78915F29"/>
    <w:rsid w:val="78A77DB4"/>
    <w:rsid w:val="78B31BDE"/>
    <w:rsid w:val="78F21850"/>
    <w:rsid w:val="791B03AB"/>
    <w:rsid w:val="79714C66"/>
    <w:rsid w:val="79D31F15"/>
    <w:rsid w:val="79D657CC"/>
    <w:rsid w:val="79E40A04"/>
    <w:rsid w:val="7A151811"/>
    <w:rsid w:val="7B3C52F1"/>
    <w:rsid w:val="7B647A68"/>
    <w:rsid w:val="7B6F0DBD"/>
    <w:rsid w:val="7BA046F3"/>
    <w:rsid w:val="7BC37346"/>
    <w:rsid w:val="7BE71A21"/>
    <w:rsid w:val="7BEF2F02"/>
    <w:rsid w:val="7BF87E00"/>
    <w:rsid w:val="7C064DA7"/>
    <w:rsid w:val="7C090230"/>
    <w:rsid w:val="7C0A2379"/>
    <w:rsid w:val="7C551636"/>
    <w:rsid w:val="7C5F3CF1"/>
    <w:rsid w:val="7C697AB1"/>
    <w:rsid w:val="7CB460B3"/>
    <w:rsid w:val="7CBF3B60"/>
    <w:rsid w:val="7CD445C4"/>
    <w:rsid w:val="7CD97168"/>
    <w:rsid w:val="7CED17F8"/>
    <w:rsid w:val="7D274421"/>
    <w:rsid w:val="7D3D452B"/>
    <w:rsid w:val="7D957EE1"/>
    <w:rsid w:val="7DB373C1"/>
    <w:rsid w:val="7DDE560E"/>
    <w:rsid w:val="7DDF0943"/>
    <w:rsid w:val="7DF47561"/>
    <w:rsid w:val="7DFC4CA2"/>
    <w:rsid w:val="7DFF7568"/>
    <w:rsid w:val="7E137B54"/>
    <w:rsid w:val="7E4E0E62"/>
    <w:rsid w:val="7E503B32"/>
    <w:rsid w:val="7E6B7B24"/>
    <w:rsid w:val="7E757D8F"/>
    <w:rsid w:val="7EDFEF3D"/>
    <w:rsid w:val="7EEEAB35"/>
    <w:rsid w:val="7EFFFA7B"/>
    <w:rsid w:val="7F771BBC"/>
    <w:rsid w:val="7F9F8D6E"/>
    <w:rsid w:val="7FC14E2C"/>
    <w:rsid w:val="7FDA3F1C"/>
    <w:rsid w:val="7FEF476A"/>
    <w:rsid w:val="7FF7849B"/>
    <w:rsid w:val="7FFA6CA7"/>
    <w:rsid w:val="9F6F6015"/>
    <w:rsid w:val="BDF91A5D"/>
    <w:rsid w:val="C7DB93C8"/>
    <w:rsid w:val="DEF5E07B"/>
    <w:rsid w:val="ED3FEA68"/>
    <w:rsid w:val="ED67EB46"/>
    <w:rsid w:val="F39D121A"/>
    <w:rsid w:val="F5DBA8FA"/>
    <w:rsid w:val="F7DD45DC"/>
    <w:rsid w:val="F96572FD"/>
    <w:rsid w:val="FDDFBC2F"/>
    <w:rsid w:val="FEFDBF04"/>
    <w:rsid w:val="FFEFDC9C"/>
    <w:rsid w:val="FFF38EBC"/>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8">
    <w:name w:val="Default Paragraph Font"/>
    <w:semiHidden/>
    <w:unhideWhenUsed/>
    <w:qFormat/>
    <w:uiPriority w:val="1"/>
  </w:style>
  <w:style w:type="table" w:default="1" w:styleId="7">
    <w:name w:val="Normal Table"/>
    <w:semiHidden/>
    <w:unhideWhenUsed/>
    <w:qFormat/>
    <w:uiPriority w:val="99"/>
    <w:tblPr>
      <w:tblLayout w:type="fixed"/>
      <w:tblCellMar>
        <w:top w:w="0" w:type="dxa"/>
        <w:left w:w="108" w:type="dxa"/>
        <w:bottom w:w="0" w:type="dxa"/>
        <w:right w:w="108" w:type="dxa"/>
      </w:tblCellMar>
    </w:tblPr>
  </w:style>
  <w:style w:type="paragraph" w:styleId="2">
    <w:name w:val="annotation text"/>
    <w:basedOn w:val="1"/>
    <w:qFormat/>
    <w:uiPriority w:val="0"/>
    <w:pPr>
      <w:jc w:val="left"/>
    </w:pPr>
  </w:style>
  <w:style w:type="paragraph" w:styleId="3">
    <w:name w:val="Body Text"/>
    <w:basedOn w:val="1"/>
    <w:qFormat/>
    <w:uiPriority w:val="1"/>
    <w:rPr>
      <w:rFonts w:ascii="仿宋_GB2312" w:hAnsi="仿宋_GB2312" w:eastAsia="仿宋_GB2312" w:cs="仿宋_GB2312"/>
      <w:sz w:val="32"/>
      <w:szCs w:val="32"/>
    </w:rPr>
  </w:style>
  <w:style w:type="paragraph" w:styleId="4">
    <w:name w:val="footer"/>
    <w:basedOn w:val="1"/>
    <w:link w:val="11"/>
    <w:qFormat/>
    <w:uiPriority w:val="0"/>
    <w:pPr>
      <w:tabs>
        <w:tab w:val="center" w:pos="4153"/>
        <w:tab w:val="right" w:pos="8306"/>
      </w:tabs>
      <w:snapToGrid w:val="0"/>
      <w:jc w:val="left"/>
    </w:pPr>
    <w:rPr>
      <w:sz w:val="18"/>
      <w:szCs w:val="18"/>
    </w:rPr>
  </w:style>
  <w:style w:type="paragraph" w:styleId="5">
    <w:name w:val="header"/>
    <w:basedOn w:val="1"/>
    <w:link w:val="10"/>
    <w:qFormat/>
    <w:uiPriority w:val="0"/>
    <w:pPr>
      <w:pBdr>
        <w:bottom w:val="single" w:color="auto" w:sz="6" w:space="1"/>
      </w:pBdr>
      <w:tabs>
        <w:tab w:val="center" w:pos="4153"/>
        <w:tab w:val="right" w:pos="8306"/>
      </w:tabs>
      <w:snapToGrid w:val="0"/>
      <w:jc w:val="center"/>
    </w:pPr>
    <w:rPr>
      <w:sz w:val="18"/>
      <w:szCs w:val="18"/>
    </w:rPr>
  </w:style>
  <w:style w:type="paragraph" w:styleId="6">
    <w:name w:val="Normal (Web)"/>
    <w:basedOn w:val="1"/>
    <w:qFormat/>
    <w:uiPriority w:val="0"/>
    <w:pPr>
      <w:spacing w:before="0" w:beforeAutospacing="1" w:after="0" w:afterAutospacing="1"/>
      <w:ind w:left="0" w:right="0"/>
      <w:jc w:val="left"/>
    </w:pPr>
    <w:rPr>
      <w:kern w:val="0"/>
      <w:sz w:val="24"/>
      <w:lang w:val="en-US" w:eastAsia="zh-CN" w:bidi="ar"/>
    </w:rPr>
  </w:style>
  <w:style w:type="character" w:styleId="9">
    <w:name w:val="Hyperlink"/>
    <w:basedOn w:val="8"/>
    <w:qFormat/>
    <w:uiPriority w:val="0"/>
    <w:rPr>
      <w:color w:val="0000FF"/>
      <w:u w:val="single"/>
    </w:rPr>
  </w:style>
  <w:style w:type="character" w:customStyle="1" w:styleId="10">
    <w:name w:val="页眉 Char"/>
    <w:basedOn w:val="8"/>
    <w:link w:val="5"/>
    <w:qFormat/>
    <w:uiPriority w:val="0"/>
    <w:rPr>
      <w:kern w:val="2"/>
      <w:sz w:val="18"/>
      <w:szCs w:val="18"/>
    </w:rPr>
  </w:style>
  <w:style w:type="character" w:customStyle="1" w:styleId="11">
    <w:name w:val="页脚 Char"/>
    <w:basedOn w:val="8"/>
    <w:link w:val="4"/>
    <w:qFormat/>
    <w:uiPriority w:val="0"/>
    <w:rPr>
      <w:kern w:val="2"/>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Company>China</Company>
  <Pages>6</Pages>
  <Words>2324</Words>
  <Characters>2497</Characters>
  <Lines>1</Lines>
  <Paragraphs>1</Paragraphs>
  <TotalTime>0</TotalTime>
  <ScaleCrop>false</ScaleCrop>
  <LinksUpToDate>false</LinksUpToDate>
  <CharactersWithSpaces>2497</CharactersWithSpaces>
  <Application>WPS Office_11.8.2.8506_F1E327BC-269C-435d-A152-05C5408002CA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2019-08-14T06:54:00Z</dcterms:created>
  <dc:creator>zkk</dc:creator>
  <cp:lastModifiedBy>周伟</cp:lastModifiedBy>
  <cp:lastPrinted>2020-03-24T03:03:00Z</cp:lastPrinted>
  <dcterms:modified xsi:type="dcterms:W3CDTF">2022-08-04T10:19:49Z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2052-11.8.2.8506</vt:lpwstr>
  </property>
  <property fmtid="{D5CDD505-2E9C-101B-9397-08002B2CF9AE}" pid="3" name="ICV">
    <vt:lpwstr>9561A1C5E59A4C29A7F6557D55385D18</vt:lpwstr>
  </property>
</Properties>
</file>