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A6C95" w14:textId="77777777" w:rsidR="00740192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北京市科学技术协会</w:t>
      </w:r>
    </w:p>
    <w:p w14:paraId="3E045A29" w14:textId="77777777" w:rsidR="00740192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科创协同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联合体项目管理办法</w:t>
      </w:r>
    </w:p>
    <w:p w14:paraId="48039C0E" w14:textId="77777777" w:rsidR="00740192" w:rsidRDefault="0074019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4D8691AA" w14:textId="77777777" w:rsidR="00740192" w:rsidRDefault="00000000">
      <w:pPr>
        <w:spacing w:line="560" w:lineRule="exact"/>
        <w:jc w:val="center"/>
        <w:outlineLvl w:val="2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第一章 </w:t>
      </w:r>
      <w:r>
        <w:rPr>
          <w:rFonts w:ascii="黑体" w:eastAsia="黑体" w:hAnsi="黑体"/>
          <w:color w:val="000000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000000"/>
          <w:sz w:val="32"/>
          <w:szCs w:val="32"/>
        </w:rPr>
        <w:t xml:space="preserve">总 </w:t>
      </w:r>
      <w:r>
        <w:rPr>
          <w:rFonts w:ascii="黑体" w:eastAsia="黑体" w:hAnsi="黑体"/>
          <w:color w:val="000000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000000"/>
          <w:sz w:val="32"/>
          <w:szCs w:val="32"/>
        </w:rPr>
        <w:t>则</w:t>
      </w:r>
    </w:p>
    <w:p w14:paraId="3E8EF2A9" w14:textId="1FE7E882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为规范并加强北京市科学技术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协会科创协同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联合体建设项目</w:t>
      </w:r>
      <w:r>
        <w:rPr>
          <w:rFonts w:ascii="仿宋_GB2312" w:eastAsia="仿宋_GB2312" w:hAnsi="宋体"/>
          <w:sz w:val="32"/>
          <w:szCs w:val="32"/>
        </w:rPr>
        <w:t>（以下简称</w:t>
      </w:r>
      <w:r>
        <w:rPr>
          <w:rFonts w:ascii="仿宋_GB2312" w:eastAsia="仿宋_GB2312" w:hAnsi="宋体"/>
          <w:sz w:val="32"/>
          <w:szCs w:val="32"/>
        </w:rPr>
        <w:t>“</w:t>
      </w:r>
      <w:r>
        <w:rPr>
          <w:rFonts w:ascii="仿宋_GB2312" w:eastAsia="仿宋_GB2312" w:hAnsi="宋体"/>
          <w:sz w:val="32"/>
          <w:szCs w:val="32"/>
        </w:rPr>
        <w:t>项目</w:t>
      </w:r>
      <w:r>
        <w:rPr>
          <w:rFonts w:ascii="仿宋_GB2312" w:eastAsia="仿宋_GB2312" w:hAnsi="宋体"/>
          <w:sz w:val="32"/>
          <w:szCs w:val="32"/>
        </w:rPr>
        <w:t>”</w:t>
      </w:r>
      <w:r>
        <w:rPr>
          <w:rFonts w:ascii="仿宋_GB2312" w:eastAsia="仿宋_GB2312" w:hAnsi="宋体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的管理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按照《北京市“十四五”时期国际科技创新中心建设规划》《北京市科协服务北京国际科技创新中心建设2023年工作方案》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等文件精神，制定本办法。</w:t>
      </w:r>
    </w:p>
    <w:p w14:paraId="0D001750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第二条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联合体要坚持面向世界科技前沿、面向经济主战场、面向国家重大需求、面向人民生命健康。符合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机器人、元宇宙、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医药健康、乡村振兴、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双碳等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北京市重点产业领域和各区发展需要。针对申报产业领域，形成产学研合作关系，探索跨界合作机制，围绕创新链、产业链、人才链以及具有先发优势的关键技术。</w:t>
      </w:r>
    </w:p>
    <w:p w14:paraId="578B0A57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第三条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以建设高水平、体系化</w:t>
      </w:r>
      <w:proofErr w:type="gramStart"/>
      <w:r>
        <w:rPr>
          <w:rFonts w:ascii="仿宋_GB2312" w:eastAsia="仿宋_GB2312" w:hAnsi="仿宋" w:hint="eastAsia"/>
          <w:color w:val="000000"/>
          <w:sz w:val="32"/>
          <w:szCs w:val="32"/>
        </w:rPr>
        <w:t>的科创协同</w:t>
      </w:r>
      <w:proofErr w:type="gramEnd"/>
      <w:r>
        <w:rPr>
          <w:rFonts w:ascii="仿宋_GB2312" w:eastAsia="仿宋_GB2312" w:hAnsi="仿宋" w:hint="eastAsia"/>
          <w:color w:val="000000"/>
          <w:sz w:val="32"/>
          <w:szCs w:val="32"/>
        </w:rPr>
        <w:t>联合体为目标，发挥创新主体集群效应，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推动学协会、高校（科研院所）和企业（园区）等基层组织多元主体协同创新；联合体要畅通产业链上下游，促进学科交叉融合，联合多主体开展学术交流、科学普及、技术攻关、成果转化、人才培养、决策咨询等工作；联合体要坚持服务产业发展，促进科技成果转化，通过发挥各方力量，服务北京国际科技创新中心建设。</w:t>
      </w:r>
    </w:p>
    <w:p w14:paraId="0C1880E1" w14:textId="77777777" w:rsidR="00740192" w:rsidRDefault="00000000">
      <w:pPr>
        <w:spacing w:line="560" w:lineRule="exact"/>
        <w:jc w:val="center"/>
        <w:outlineLvl w:val="2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第二章 </w:t>
      </w:r>
      <w:r>
        <w:rPr>
          <w:rFonts w:ascii="黑体" w:eastAsia="黑体" w:hAnsi="黑体"/>
          <w:color w:val="000000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000000"/>
          <w:sz w:val="32"/>
          <w:szCs w:val="32"/>
        </w:rPr>
        <w:t>组织与管理要求</w:t>
      </w:r>
    </w:p>
    <w:p w14:paraId="2314DFFA" w14:textId="77777777" w:rsidR="00740192" w:rsidRDefault="00000000">
      <w:pPr>
        <w:spacing w:line="560" w:lineRule="exact"/>
        <w:ind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lastRenderedPageBreak/>
        <w:t>第四条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北京市科学技术协会对项目实施统一领导，建立成员之间协调联动机制。北京市科学技术协会创新服务中心作为管理单位，在北京市科学技术协会的指导下，组织项目的申报和评审，并申请北京市财政资金对项目实施进行定额支持；</w:t>
      </w:r>
      <w:r>
        <w:rPr>
          <w:rFonts w:ascii="仿宋_GB2312" w:eastAsia="仿宋_GB2312" w:hAnsi="宋体"/>
          <w:sz w:val="32"/>
          <w:szCs w:val="32"/>
        </w:rPr>
        <w:t>对项目实施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/>
          <w:sz w:val="32"/>
          <w:szCs w:val="32"/>
        </w:rPr>
        <w:t>经费使用</w:t>
      </w:r>
      <w:r>
        <w:rPr>
          <w:rFonts w:ascii="仿宋_GB2312" w:eastAsia="仿宋_GB2312" w:hAnsi="宋体" w:hint="eastAsia"/>
          <w:sz w:val="32"/>
          <w:szCs w:val="32"/>
        </w:rPr>
        <w:t>和过程</w:t>
      </w:r>
      <w:r>
        <w:rPr>
          <w:rFonts w:ascii="仿宋_GB2312" w:eastAsia="仿宋_GB2312" w:hAnsi="宋体"/>
          <w:sz w:val="32"/>
          <w:szCs w:val="32"/>
        </w:rPr>
        <w:t>管理情况进行监督检查。</w:t>
      </w:r>
    </w:p>
    <w:p w14:paraId="72E1420C" w14:textId="77777777" w:rsidR="00740192" w:rsidRDefault="00000000">
      <w:pPr>
        <w:spacing w:line="560" w:lineRule="exact"/>
        <w:ind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第五条</w:t>
      </w:r>
      <w:r>
        <w:rPr>
          <w:rFonts w:ascii="仿宋_GB2312" w:eastAsia="仿宋_GB2312" w:hAnsi="宋体" w:hint="eastAsia"/>
          <w:sz w:val="32"/>
          <w:szCs w:val="32"/>
        </w:rPr>
        <w:t xml:space="preserve"> 组成及条件</w:t>
      </w:r>
    </w:p>
    <w:p w14:paraId="46AFCA75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（一）组建要求：</w:t>
      </w:r>
    </w:p>
    <w:p w14:paraId="60F6CD55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每个联合体应由不少于5家单位组成，至少包括一家高校或科研院所，一家科技服务机构（全国或北京市学会），一个大中型企业，一个产业园区。联合体应具备一定的研发和技术配套能力，鼓励以联合体合作为基础搭建共性技术平台。</w:t>
      </w:r>
    </w:p>
    <w:p w14:paraId="7730261E" w14:textId="77777777" w:rsidR="00740192" w:rsidRDefault="00000000">
      <w:pPr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（二）联合体牵头单位应具备的条件：</w:t>
      </w:r>
    </w:p>
    <w:p w14:paraId="0D3350DA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1.申报牵头单位须为在京注册的法人单位；（包括企业、高校、科研院所、社会团体等）</w:t>
      </w:r>
    </w:p>
    <w:p w14:paraId="04B169BB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2.牵头单位要求在行业内具有较高的行业影响力，能够调动协调行业内部资源，具有良好的工作基础和行业技术积累，有较强的创新能力和行业辐射能力；</w:t>
      </w:r>
    </w:p>
    <w:p w14:paraId="2531D6B2" w14:textId="1ECF92CE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3.具备完善的组织体系、管理体制和运行机制，有明确的技术创新发展战略、发展计划和目标，知识产权管理体系健全，具有稳定的产学研合作机制，技术创新绩效显著。</w:t>
      </w:r>
    </w:p>
    <w:p w14:paraId="04062124" w14:textId="77777777" w:rsidR="00740192" w:rsidRDefault="00000000">
      <w:pPr>
        <w:spacing w:line="560" w:lineRule="exact"/>
        <w:ind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（三）联合体的组成单位和</w:t>
      </w:r>
      <w:r>
        <w:rPr>
          <w:rFonts w:ascii="仿宋_GB2312" w:eastAsia="仿宋_GB2312" w:hAnsi="仿宋_GB2312" w:cs="仿宋_GB2312"/>
          <w:bCs/>
          <w:sz w:val="32"/>
          <w:szCs w:val="32"/>
        </w:rPr>
        <w:t>条件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7A321793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1.组成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单位与牵头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单位及其他组成单位间不存在隶属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关系，应围绕前沿技术、关键核心技术等，在应用研究、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成果转化、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专利布局、标准制定、国际合作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等方面具备合作基础和合作意愿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</w:p>
    <w:p w14:paraId="6EBF56C3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高校、科研院所作为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联合体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成员的，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具有高水平学术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、学科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带头人，拥有一支年龄、数量与知识结构合理、水平高的科技创新队伍，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与牵头单位具备一定的合作基础，同时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具备良好的科研实验条件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</w:p>
    <w:p w14:paraId="3D707A7D" w14:textId="77777777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企业作为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联合体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成员的，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应为本产业链中的上下游单位或与其他企业形成技术互补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具备相应的成果转化能力，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能够与其他团队成员有效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合作；</w:t>
      </w:r>
    </w:p>
    <w:p w14:paraId="1F17ECCC" w14:textId="77777777" w:rsidR="00740192" w:rsidRDefault="00000000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4.社会团体、园区作为联合体成员的，要能够发挥组织优势，能够确保联合体关键技术落地，能够相互支撑协作、资源共享、协同攻关，搭建交流平台。</w:t>
      </w:r>
    </w:p>
    <w:p w14:paraId="73E40A59" w14:textId="77777777" w:rsidR="00740192" w:rsidRDefault="00000000">
      <w:pPr>
        <w:spacing w:line="560" w:lineRule="exact"/>
        <w:ind w:firstLineChars="200" w:firstLine="643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第六条</w:t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牵头单位作为项目的申报及联合体组织单位，主要职责如下：</w:t>
      </w:r>
    </w:p>
    <w:p w14:paraId="0E6DFA09" w14:textId="77777777" w:rsidR="007401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</w:t>
      </w:r>
      <w:r>
        <w:rPr>
          <w:rFonts w:ascii="仿宋_GB2312" w:eastAsia="仿宋_GB2312" w:hAnsi="宋体"/>
          <w:sz w:val="32"/>
          <w:szCs w:val="32"/>
        </w:rPr>
        <w:t>根据申报</w:t>
      </w:r>
      <w:r>
        <w:rPr>
          <w:rFonts w:ascii="仿宋_GB2312" w:eastAsia="仿宋_GB2312" w:hAnsi="宋体" w:hint="eastAsia"/>
          <w:sz w:val="32"/>
          <w:szCs w:val="32"/>
        </w:rPr>
        <w:t>通知</w:t>
      </w:r>
      <w:r>
        <w:rPr>
          <w:rFonts w:ascii="仿宋_GB2312" w:eastAsia="仿宋_GB2312" w:hAnsi="宋体"/>
          <w:sz w:val="32"/>
          <w:szCs w:val="32"/>
        </w:rPr>
        <w:t>，按要求</w:t>
      </w:r>
      <w:r>
        <w:rPr>
          <w:rFonts w:ascii="仿宋_GB2312" w:eastAsia="仿宋_GB2312" w:hAnsi="宋体" w:hint="eastAsia"/>
          <w:sz w:val="32"/>
          <w:szCs w:val="32"/>
        </w:rPr>
        <w:t>申报项目；</w:t>
      </w:r>
    </w:p>
    <w:p w14:paraId="2C1DEEEE" w14:textId="77777777" w:rsidR="007401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（二）按照任务合同要求，组织其他联合体组成单位完成建设目标和任务；</w:t>
      </w:r>
    </w:p>
    <w:p w14:paraId="1363FB21" w14:textId="77777777" w:rsidR="007401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（三）组织实施联合体建设方案，安排专人负责监督项目</w:t>
      </w:r>
      <w:r>
        <w:rPr>
          <w:rFonts w:ascii="仿宋_GB2312" w:eastAsia="仿宋_GB2312" w:hAnsi="宋体"/>
          <w:sz w:val="32"/>
          <w:szCs w:val="32"/>
        </w:rPr>
        <w:t>实施效果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/>
          <w:sz w:val="32"/>
          <w:szCs w:val="32"/>
        </w:rPr>
        <w:t>确保专项</w:t>
      </w:r>
      <w:r>
        <w:rPr>
          <w:rFonts w:ascii="仿宋_GB2312" w:eastAsia="仿宋_GB2312" w:hAnsi="宋体" w:hint="eastAsia"/>
          <w:sz w:val="32"/>
          <w:szCs w:val="32"/>
        </w:rPr>
        <w:t>经费规范使用；</w:t>
      </w:r>
    </w:p>
    <w:p w14:paraId="7DA5CC38" w14:textId="77777777" w:rsidR="007401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（四）按要求及时报告项目重大进展，提交绩效成果材料；</w:t>
      </w:r>
    </w:p>
    <w:p w14:paraId="5C987920" w14:textId="77777777" w:rsidR="00740192" w:rsidRDefault="00000000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（五）</w:t>
      </w:r>
      <w:r>
        <w:rPr>
          <w:rFonts w:ascii="仿宋_GB2312" w:eastAsia="仿宋_GB2312" w:hAnsi="宋体"/>
          <w:sz w:val="32"/>
          <w:szCs w:val="32"/>
        </w:rPr>
        <w:t>对</w:t>
      </w:r>
      <w:r>
        <w:rPr>
          <w:rFonts w:ascii="仿宋_GB2312" w:eastAsia="仿宋_GB2312" w:hAnsi="宋体" w:hint="eastAsia"/>
          <w:sz w:val="32"/>
          <w:szCs w:val="32"/>
        </w:rPr>
        <w:t>专项</w:t>
      </w:r>
      <w:r>
        <w:rPr>
          <w:rFonts w:ascii="仿宋_GB2312" w:eastAsia="仿宋_GB2312" w:hAnsi="宋体"/>
          <w:sz w:val="32"/>
          <w:szCs w:val="32"/>
        </w:rPr>
        <w:t>经费进行会计核算，加强对专项经费的管理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/>
          <w:sz w:val="32"/>
          <w:szCs w:val="32"/>
        </w:rPr>
        <w:t>接受有关部门的审计、监督和检查。</w:t>
      </w:r>
    </w:p>
    <w:p w14:paraId="606BB955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lastRenderedPageBreak/>
        <w:t xml:space="preserve">第七条 </w:t>
      </w:r>
      <w:r>
        <w:rPr>
          <w:rFonts w:ascii="仿宋_GB2312" w:eastAsia="仿宋_GB2312" w:hAnsi="宋体" w:hint="eastAsia"/>
          <w:sz w:val="32"/>
          <w:szCs w:val="32"/>
        </w:rPr>
        <w:t>牵头单位指定专人作为项目负责人，主要职责如下：</w:t>
      </w:r>
    </w:p>
    <w:p w14:paraId="1FB1E39F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（一）作为项目实施的直接责任人，对项目申报材料的真实性、完整性、有效性和合法性直接负责；</w:t>
      </w:r>
    </w:p>
    <w:p w14:paraId="06761A44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（二）作为经费使用的直接责任人，参照北京</w:t>
      </w:r>
      <w:r>
        <w:rPr>
          <w:rFonts w:ascii="仿宋_GB2312" w:eastAsia="仿宋_GB2312" w:hint="eastAsia"/>
          <w:sz w:val="32"/>
          <w:szCs w:val="32"/>
        </w:rPr>
        <w:t>市财政局制定的相关</w:t>
      </w:r>
      <w:r>
        <w:rPr>
          <w:rFonts w:ascii="仿宋_GB2312" w:eastAsia="仿宋_GB2312" w:hAnsi="宋体" w:hint="eastAsia"/>
          <w:sz w:val="32"/>
          <w:szCs w:val="32"/>
        </w:rPr>
        <w:t>制度和标准使用经费，对经费使用的规范性、合理性、真实性和必要性承担责任；</w:t>
      </w:r>
    </w:p>
    <w:p w14:paraId="7BDA4B76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（三）拟定项目实施方案，对实施进度和工作质量全面负责；</w:t>
      </w:r>
    </w:p>
    <w:p w14:paraId="008DE6E1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（四）按计划进度组织并完成任务规定的目标任务，按要求及时报告进展情况和实施中出现的重大事项；</w:t>
      </w:r>
    </w:p>
    <w:p w14:paraId="5EDF06B3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（五）自觉接受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北京市科学技术协会</w:t>
      </w:r>
      <w:r>
        <w:rPr>
          <w:rFonts w:ascii="仿宋_GB2312" w:eastAsia="仿宋_GB2312" w:hAnsi="宋体" w:hint="eastAsia"/>
          <w:sz w:val="32"/>
          <w:szCs w:val="32"/>
        </w:rPr>
        <w:t>和项目管理单位对项目执行情况的监督检查，做好绩效评价。</w:t>
      </w:r>
    </w:p>
    <w:p w14:paraId="2D10ED60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第八条</w:t>
      </w:r>
      <w:r>
        <w:rPr>
          <w:rFonts w:ascii="仿宋_GB2312" w:eastAsia="仿宋_GB2312" w:hAnsi="宋体" w:hint="eastAsia"/>
          <w:sz w:val="32"/>
          <w:szCs w:val="32"/>
        </w:rPr>
        <w:t xml:space="preserve"> 组成单位作为联合体重要组成部分，主要职责如下：</w:t>
      </w:r>
    </w:p>
    <w:p w14:paraId="7D6F53D6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（一）根据申报通知要求，配合牵头单位按要求申报项目；</w:t>
      </w:r>
    </w:p>
    <w:p w14:paraId="32F04263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（二）按照任务合同要求，与牵头单位及其他组成单位合作，完成建设目标和任务；</w:t>
      </w:r>
    </w:p>
    <w:p w14:paraId="462F9D5E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（三）安排专人作为本单位联合体建设工作责任人，配合项目负责人确保项目实施效果；</w:t>
      </w:r>
    </w:p>
    <w:p w14:paraId="2BB4EAFA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（四）加强对涉及本单位的联合体专项经费支出和使用管理，对专项经费审计、监督和检查提供必要的支持。</w:t>
      </w:r>
    </w:p>
    <w:p w14:paraId="56A74BC4" w14:textId="77777777" w:rsidR="00740192" w:rsidRDefault="00000000">
      <w:pPr>
        <w:spacing w:line="560" w:lineRule="exact"/>
        <w:jc w:val="center"/>
        <w:outlineLvl w:val="2"/>
        <w:rPr>
          <w:rFonts w:ascii="仿宋_GB2312" w:eastAsia="仿宋_GB2312" w:hAnsi="宋体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第三章 </w:t>
      </w:r>
      <w:r>
        <w:rPr>
          <w:rFonts w:ascii="黑体" w:eastAsia="黑体" w:hAnsi="黑体"/>
          <w:color w:val="000000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000000"/>
          <w:sz w:val="32"/>
          <w:szCs w:val="32"/>
        </w:rPr>
        <w:t>申报与实施</w:t>
      </w:r>
    </w:p>
    <w:p w14:paraId="6B127AF6" w14:textId="77777777" w:rsidR="00740192" w:rsidRDefault="00000000">
      <w:pPr>
        <w:spacing w:line="560" w:lineRule="exact"/>
        <w:ind w:firstLineChars="200" w:firstLine="643"/>
        <w:outlineLvl w:val="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 xml:space="preserve">第九条 </w:t>
      </w:r>
      <w:r>
        <w:rPr>
          <w:rFonts w:ascii="仿宋_GB2312" w:eastAsia="仿宋_GB2312" w:hAnsi="宋体" w:hint="eastAsia"/>
          <w:sz w:val="32"/>
          <w:szCs w:val="32"/>
        </w:rPr>
        <w:t>申报及评审事项</w:t>
      </w:r>
    </w:p>
    <w:p w14:paraId="3F042AA0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（一）申报：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项目管理单位发布申报通知，</w:t>
      </w:r>
      <w:r>
        <w:rPr>
          <w:rFonts w:ascii="仿宋_GB2312" w:eastAsia="仿宋_GB2312" w:hAnsi="宋体" w:hint="eastAsia"/>
          <w:sz w:val="32"/>
          <w:szCs w:val="32"/>
        </w:rPr>
        <w:t>满足申报条件的牵头单位需按要求进行申报。牵头单位与成员单位应形成长期稳定的合作规划和机制，并附有协议说明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宋体" w:hint="eastAsia"/>
          <w:sz w:val="32"/>
          <w:szCs w:val="32"/>
        </w:rPr>
        <w:t>牵头单位应</w:t>
      </w:r>
      <w:r>
        <w:rPr>
          <w:rFonts w:ascii="仿宋_GB2312" w:eastAsia="仿宋_GB2312" w:hint="eastAsia"/>
          <w:sz w:val="32"/>
          <w:szCs w:val="32"/>
        </w:rPr>
        <w:t>确保能够按照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北京市科学技术协会</w:t>
      </w:r>
      <w:r>
        <w:rPr>
          <w:rFonts w:ascii="仿宋_GB2312" w:eastAsia="仿宋_GB2312" w:hint="eastAsia"/>
          <w:sz w:val="32"/>
          <w:szCs w:val="32"/>
        </w:rPr>
        <w:t>“数字科协”有关要求开展工作。</w:t>
      </w:r>
    </w:p>
    <w:p w14:paraId="1DE40E53" w14:textId="77777777" w:rsidR="00740192" w:rsidRDefault="00000000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（二）评审：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管理单位将组织专家进行统一评审。</w:t>
      </w:r>
    </w:p>
    <w:p w14:paraId="51064398" w14:textId="77777777" w:rsidR="00740192" w:rsidRDefault="00000000">
      <w:pPr>
        <w:pStyle w:val="a3"/>
        <w:spacing w:line="56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（三</w:t>
      </w:r>
      <w:r>
        <w:rPr>
          <w:rFonts w:ascii="仿宋_GB2312" w:eastAsia="仿宋_GB2312" w:hAnsi="宋体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公告：项目评审结果将在北京市科学技术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协会官网进行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公开公示。经公告无异议后，管理单位与牵头单位签订联合体建设任务合同，给予相应的经费支持。</w:t>
      </w:r>
    </w:p>
    <w:p w14:paraId="785BF5F5" w14:textId="77777777" w:rsidR="00740192" w:rsidRDefault="00000000">
      <w:pPr>
        <w:pStyle w:val="a4"/>
        <w:spacing w:line="560" w:lineRule="exact"/>
        <w:ind w:leftChars="0" w:left="0"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（四）授牌：牵头单位将接受北京市科学技术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协会科创协同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联合体挂牌。</w:t>
      </w:r>
    </w:p>
    <w:p w14:paraId="7AF7ACBD" w14:textId="77777777" w:rsidR="00740192" w:rsidRDefault="00000000">
      <w:pPr>
        <w:pStyle w:val="a4"/>
        <w:spacing w:line="560" w:lineRule="exact"/>
        <w:ind w:leftChars="0" w:left="0"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项目执行</w:t>
      </w:r>
    </w:p>
    <w:p w14:paraId="0AAACEDE" w14:textId="77777777" w:rsidR="00740192" w:rsidRDefault="00000000">
      <w:pPr>
        <w:pStyle w:val="a4"/>
        <w:spacing w:line="560" w:lineRule="exact"/>
        <w:ind w:leftChars="0" w:left="0" w:firstLineChars="200" w:firstLine="640"/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牵头单位及项目负责人应严格按照申报书和任务合同的有关要求，按时保质完成联合体建设任务；组成单位应根据协议予以配合。</w:t>
      </w:r>
    </w:p>
    <w:p w14:paraId="55CEC608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 xml:space="preserve">第十一条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工作要求</w:t>
      </w:r>
    </w:p>
    <w:p w14:paraId="78900143" w14:textId="4ECCC133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（一）每个联合体制定共性和个性相结合的工作方案和工作机制。</w:t>
      </w:r>
    </w:p>
    <w:p w14:paraId="478D57CF" w14:textId="201CA928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（二）共性任务指标：</w:t>
      </w:r>
    </w:p>
    <w:p w14:paraId="146E6C67" w14:textId="257159BF" w:rsidR="00740192" w:rsidRDefault="00000000">
      <w:pPr>
        <w:spacing w:line="560" w:lineRule="exact"/>
        <w:ind w:firstLine="63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1.针对重点产业领域，形成产学研合作关系，建立跨界交流合作机制；</w:t>
      </w:r>
    </w:p>
    <w:p w14:paraId="6B417AD7" w14:textId="239AB0D9" w:rsidR="00740192" w:rsidRDefault="00000000">
      <w:pPr>
        <w:pStyle w:val="HTML"/>
        <w:widowControl/>
        <w:shd w:val="clear" w:color="auto" w:fill="FFFFFF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default"/>
          <w:spacing w:val="5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  <w:t>2.汇集优势资源并形成一批相关产业成果，推动落地转化形成1份需求清单、1份成果清单；</w:t>
      </w:r>
    </w:p>
    <w:p w14:paraId="4A1278A0" w14:textId="3FDAF90D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lastRenderedPageBreak/>
        <w:t>3.共同建设学术策源、科学普及创新服务平台，开展不少于2场具有影响力的学术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或科创活动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；</w:t>
      </w:r>
    </w:p>
    <w:p w14:paraId="41AA68F8" w14:textId="6416D7BD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4.形成1份为培育发展相关产业提供科技支撑的决策建议报告；</w:t>
      </w:r>
    </w:p>
    <w:p w14:paraId="4189B993" w14:textId="6CF5EBAD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5.形成并发布1份相关行业的标准或蓝皮书；</w:t>
      </w:r>
    </w:p>
    <w:p w14:paraId="5BA1212E" w14:textId="6264B760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6.服务相关领域青年科技人才成长，通过组织培训促进不少于30名人才交流融通、形成行业内人才清单、专家清单。</w:t>
      </w:r>
    </w:p>
    <w:p w14:paraId="4F82C750" w14:textId="4CDBC80C" w:rsidR="00740192" w:rsidRDefault="00000000">
      <w:pPr>
        <w:pStyle w:val="a6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（三）数字化管理要求：</w:t>
      </w:r>
    </w:p>
    <w:p w14:paraId="67252D97" w14:textId="4CD01661" w:rsidR="00740192" w:rsidRDefault="00000000">
      <w:pPr>
        <w:pStyle w:val="HTML"/>
        <w:widowControl/>
        <w:shd w:val="clear" w:color="auto" w:fill="FFFFFF"/>
        <w:spacing w:line="560" w:lineRule="exact"/>
        <w:ind w:firstLineChars="200" w:firstLine="660"/>
        <w:jc w:val="both"/>
        <w:rPr>
          <w:rFonts w:ascii="仿宋_GB2312" w:eastAsia="仿宋_GB2312" w:hAnsi="仿宋_GB2312" w:cs="仿宋_GB2312" w:hint="default"/>
          <w:spacing w:val="5"/>
          <w:sz w:val="32"/>
          <w:szCs w:val="32"/>
        </w:rPr>
      </w:pPr>
      <w:r>
        <w:rPr>
          <w:rFonts w:ascii="仿宋_GB2312" w:eastAsia="仿宋_GB2312" w:hAnsi="仿宋_GB2312" w:cs="仿宋_GB2312"/>
          <w:spacing w:val="5"/>
          <w:sz w:val="32"/>
          <w:szCs w:val="32"/>
        </w:rPr>
        <w:t>1.联合体应按照绩效要求开展工作，提供完善的资料并确保工作质量和效果，同时应确保能够依托北京市科协“数字科协”建设工作开展信息化管理；</w:t>
      </w:r>
    </w:p>
    <w:p w14:paraId="1852D86B" w14:textId="24D81E92" w:rsidR="00740192" w:rsidRDefault="00000000">
      <w:pPr>
        <w:pStyle w:val="HTML"/>
        <w:widowControl/>
        <w:shd w:val="clear" w:color="auto" w:fill="FFFFFF"/>
        <w:spacing w:line="560" w:lineRule="exact"/>
        <w:ind w:firstLineChars="200" w:firstLine="660"/>
        <w:jc w:val="both"/>
        <w:rPr>
          <w:rFonts w:ascii="仿宋_GB2312" w:eastAsia="仿宋_GB2312" w:hAnsi="仿宋_GB2312" w:cs="仿宋_GB2312" w:hint="default"/>
          <w:spacing w:val="5"/>
          <w:sz w:val="32"/>
          <w:szCs w:val="32"/>
        </w:rPr>
      </w:pPr>
      <w:r>
        <w:rPr>
          <w:rFonts w:ascii="仿宋_GB2312" w:eastAsia="仿宋_GB2312" w:hAnsi="仿宋_GB2312" w:cs="仿宋_GB2312"/>
          <w:spacing w:val="5"/>
          <w:sz w:val="32"/>
          <w:szCs w:val="32"/>
        </w:rPr>
        <w:t>2.联合体牵头单位和各成员单位应确保使用北京市科协“数字科协”各平台进行信息发布、活动管理、材料报送，建设工作台账，活动稿件应及时报送至市科协官网、</w:t>
      </w:r>
      <w:proofErr w:type="gramStart"/>
      <w:r>
        <w:rPr>
          <w:rFonts w:ascii="仿宋_GB2312" w:eastAsia="仿宋_GB2312" w:hAnsi="仿宋_GB2312" w:cs="仿宋_GB2312"/>
          <w:spacing w:val="5"/>
          <w:sz w:val="32"/>
          <w:szCs w:val="32"/>
        </w:rPr>
        <w:t>微信公众号</w:t>
      </w:r>
      <w:proofErr w:type="gramEnd"/>
      <w:r>
        <w:rPr>
          <w:rFonts w:ascii="仿宋_GB2312" w:eastAsia="仿宋_GB2312" w:hAnsi="仿宋_GB2312" w:cs="仿宋_GB2312"/>
          <w:spacing w:val="5"/>
          <w:sz w:val="32"/>
          <w:szCs w:val="32"/>
        </w:rPr>
        <w:t>，加大宣传力度；</w:t>
      </w:r>
    </w:p>
    <w:p w14:paraId="3D453D30" w14:textId="3191567C" w:rsidR="00740192" w:rsidRDefault="00000000">
      <w:pPr>
        <w:pStyle w:val="HTML"/>
        <w:widowControl/>
        <w:shd w:val="clear" w:color="auto" w:fill="FFFFFF"/>
        <w:spacing w:line="560" w:lineRule="exact"/>
        <w:ind w:firstLineChars="200" w:firstLine="660"/>
        <w:jc w:val="both"/>
        <w:rPr>
          <w:rFonts w:ascii="仿宋_GB2312" w:eastAsia="仿宋_GB2312" w:hAnsi="仿宋_GB2312" w:cs="仿宋_GB2312" w:hint="default"/>
          <w:spacing w:val="5"/>
          <w:sz w:val="32"/>
          <w:szCs w:val="32"/>
        </w:rPr>
      </w:pPr>
      <w:r>
        <w:rPr>
          <w:rFonts w:ascii="仿宋_GB2312" w:eastAsia="仿宋_GB2312" w:hAnsi="仿宋_GB2312" w:cs="仿宋_GB2312"/>
          <w:spacing w:val="5"/>
          <w:sz w:val="32"/>
          <w:szCs w:val="32"/>
        </w:rPr>
        <w:t>3.所提供的资料包括但不限于成果报告、活动记录、活动影像或照片、发表论文、形成专利和著作等内容。</w:t>
      </w:r>
    </w:p>
    <w:p w14:paraId="24493CBF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 xml:space="preserve">第十二条 </w:t>
      </w:r>
      <w:r>
        <w:rPr>
          <w:rFonts w:ascii="仿宋_GB2312" w:eastAsia="仿宋_GB2312" w:hAnsi="宋体" w:hint="eastAsia"/>
          <w:bCs/>
          <w:sz w:val="32"/>
          <w:szCs w:val="32"/>
        </w:rPr>
        <w:t>评价验收</w:t>
      </w:r>
    </w:p>
    <w:p w14:paraId="28AC2ADA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科学技术协会将在执行期结束后，组织专家对联合体建设情况进行统一评价。评价指标包括联合体主要成果及研究情况、创新能力、项目意义和建设效果等。联合体牵头单位及组成单位应按要求提供相应资料，并对评价工作予以配合。</w:t>
      </w:r>
    </w:p>
    <w:p w14:paraId="6FF4C143" w14:textId="77777777" w:rsidR="00740192" w:rsidRDefault="00000000">
      <w:pPr>
        <w:spacing w:line="560" w:lineRule="exact"/>
        <w:jc w:val="center"/>
        <w:outlineLvl w:val="2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第四章  经费使用及管理</w:t>
      </w:r>
    </w:p>
    <w:p w14:paraId="1BA71FE7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第十三条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支持经费遵循“专款专用”原则，将按照北京市科学技术协会统一要求，分两笔进行拨付。初期拨付经费额度为80%，待阶段性验收后拨付剩余经费。</w:t>
      </w:r>
    </w:p>
    <w:p w14:paraId="757F9E6E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第十四条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项目经费主要用于以联合体为单位支持开展的科技咨询、产品研发、成果转化、学术交流、智库建设等方向工作的开展。</w:t>
      </w:r>
    </w:p>
    <w:p w14:paraId="3BEDE709" w14:textId="77777777" w:rsidR="00740192" w:rsidRDefault="00000000">
      <w:pPr>
        <w:spacing w:line="560" w:lineRule="exact"/>
        <w:ind w:firstLineChars="200" w:firstLine="643"/>
        <w:outlineLvl w:val="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第十五条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经费不得用于以下支出：</w:t>
      </w:r>
    </w:p>
    <w:p w14:paraId="30C50E86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（一）人员福利和个人奖金支出。</w:t>
      </w:r>
    </w:p>
    <w:p w14:paraId="12CB04BF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（二）日常办公、出国和业务招待等支出。</w:t>
      </w:r>
    </w:p>
    <w:p w14:paraId="1181D39A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（三）办公设备设施的维修改造、新增办公设备支出。</w:t>
      </w:r>
    </w:p>
    <w:p w14:paraId="3C9F87F9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（四）组织、管理和协调等各种管理性费用支出。</w:t>
      </w:r>
    </w:p>
    <w:p w14:paraId="4F302ACE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（五）罚款、还贷、捐赠、赞助、对外投资等支出。</w:t>
      </w:r>
    </w:p>
    <w:p w14:paraId="05E70864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与科创协同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联合体工作无关的其他项目支出。</w:t>
      </w:r>
    </w:p>
    <w:p w14:paraId="0B3998DB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第十六条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项目牵头单位应当严格按照本管理办法，建立健全内部控制制度，加强对项目经费的监督和管理，对项目资金进行单独核算。</w:t>
      </w:r>
    </w:p>
    <w:p w14:paraId="3BA9C9B3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第十七条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牵头单位应在任务合同签订的执行周期内完成规定的全部建设任务，将拨付的支持经费执行完毕。</w:t>
      </w:r>
    </w:p>
    <w:p w14:paraId="7BAB9E15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第十八条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北京市科学技术协会（或委托中介机构）对项目支持资金使用情况进行检查和监督。有下列行为之一的，将追回其相应项目资金，并追究相关人员的责任。</w:t>
      </w:r>
    </w:p>
    <w:p w14:paraId="01DC8577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（一）提供虚假资料。</w:t>
      </w:r>
    </w:p>
    <w:p w14:paraId="03F8E733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（二）截留、挤占、挪用项目资金。</w:t>
      </w:r>
    </w:p>
    <w:p w14:paraId="7ECA2F25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（三）失职致使计划无法实施，造成不良影响。</w:t>
      </w:r>
    </w:p>
    <w:p w14:paraId="2D7FA84D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（四）未按规定执行和调整预算。</w:t>
      </w:r>
    </w:p>
    <w:p w14:paraId="15686512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（五）违反规定转拨、转移项目经费。</w:t>
      </w:r>
    </w:p>
    <w:p w14:paraId="60FA27DF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（六）其他违反国家有关法律、法规的行为。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</w:p>
    <w:p w14:paraId="77D88906" w14:textId="77777777" w:rsidR="0074019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（七）有经费转拨、转移行为。</w:t>
      </w:r>
    </w:p>
    <w:p w14:paraId="490DA46A" w14:textId="77777777" w:rsidR="00740192" w:rsidRDefault="00000000">
      <w:pPr>
        <w:spacing w:line="560" w:lineRule="exact"/>
        <w:jc w:val="center"/>
        <w:outlineLvl w:val="2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第五章  考核与监督</w:t>
      </w:r>
    </w:p>
    <w:p w14:paraId="2B694C74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第十九条 </w:t>
      </w:r>
      <w:r>
        <w:rPr>
          <w:rFonts w:ascii="仿宋_GB2312" w:eastAsia="仿宋_GB2312" w:hAnsi="宋体" w:hint="eastAsia"/>
          <w:sz w:val="32"/>
          <w:szCs w:val="32"/>
        </w:rPr>
        <w:t>项目承担单位有义务配合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北京市科学技术协会</w:t>
      </w:r>
      <w:r>
        <w:rPr>
          <w:rFonts w:ascii="仿宋_GB2312" w:eastAsia="仿宋_GB2312" w:hAnsi="宋体" w:hint="eastAsia"/>
          <w:sz w:val="32"/>
          <w:szCs w:val="32"/>
        </w:rPr>
        <w:t>、管理单位完成绩效跟踪评估，提交项目总结报告、经费使用情况等，接受北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北京市科学技术协会</w:t>
      </w:r>
      <w:r>
        <w:rPr>
          <w:rFonts w:ascii="仿宋_GB2312" w:eastAsia="仿宋_GB2312" w:hAnsi="宋体" w:hint="eastAsia"/>
          <w:sz w:val="32"/>
          <w:szCs w:val="32"/>
        </w:rPr>
        <w:t>的监督检查及绩效管理。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项目结项后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，牵头单位应出具独立的第三方审计报告。</w:t>
      </w:r>
    </w:p>
    <w:p w14:paraId="01A6BEBC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第二十条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科创协同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联合体牵头单位和组成单位，双方均需参考“数字科协”工作要求进行信息收集，（包括但不限于组织人才数据、会议活动数据等），并按时提交项目报告及工作总结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4EFD56F" w14:textId="77777777" w:rsidR="00740192" w:rsidRDefault="00000000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第二十一条 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通过科创协同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联合体建设,优化产学研合作机制,形成具有科协特色的典型案例及工作模式，</w:t>
      </w:r>
      <w:r>
        <w:rPr>
          <w:rFonts w:ascii="仿宋_GB2312" w:eastAsia="仿宋_GB2312" w:hint="eastAsia"/>
          <w:sz w:val="32"/>
          <w:szCs w:val="32"/>
        </w:rPr>
        <w:t>梳理并记录科研成果、取得的经济和社会效益等，突出研究成果在项目中发挥的作用及可推广的优秀经验和做法。</w:t>
      </w:r>
    </w:p>
    <w:p w14:paraId="2FDC0ACC" w14:textId="77777777" w:rsidR="00740192" w:rsidRDefault="00000000">
      <w:pPr>
        <w:pStyle w:val="a6"/>
        <w:spacing w:before="0" w:beforeAutospacing="0" w:after="0" w:afterAutospacing="0" w:line="560" w:lineRule="exact"/>
        <w:ind w:firstLineChars="200" w:firstLine="643"/>
        <w:contextualSpacing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第二十二条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科创协同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联合体有义务接受北京市科学技术协会考核与监督，如有不达标情况，按要求进行整改；如整改不到位，北京市科学技术协会有权利撤销联合体资格。</w:t>
      </w:r>
    </w:p>
    <w:p w14:paraId="279702B6" w14:textId="77777777" w:rsidR="00740192" w:rsidRDefault="00000000">
      <w:pPr>
        <w:spacing w:line="560" w:lineRule="exact"/>
        <w:jc w:val="center"/>
        <w:outlineLvl w:val="2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第六章  附则</w:t>
      </w:r>
    </w:p>
    <w:p w14:paraId="674FC859" w14:textId="77777777" w:rsidR="00740192" w:rsidRDefault="00000000">
      <w:pPr>
        <w:pStyle w:val="a6"/>
        <w:spacing w:before="0" w:beforeAutospacing="0" w:after="0" w:afterAutospacing="0" w:line="560" w:lineRule="exact"/>
        <w:ind w:firstLineChars="200" w:firstLine="643"/>
        <w:contextualSpacing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第二十三条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本办法由北京市科学技术协会创新服务中心负责解释。</w:t>
      </w:r>
    </w:p>
    <w:p w14:paraId="7AC5DC10" w14:textId="77777777" w:rsidR="00740192" w:rsidRDefault="00000000">
      <w:pPr>
        <w:pStyle w:val="a6"/>
        <w:spacing w:before="0" w:beforeAutospacing="0" w:after="0" w:afterAutospacing="0" w:line="560" w:lineRule="exact"/>
        <w:ind w:firstLineChars="200" w:firstLine="643"/>
        <w:contextualSpacing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lastRenderedPageBreak/>
        <w:t>第二十四条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本办法自公布之日起实施。</w:t>
      </w:r>
    </w:p>
    <w:sectPr w:rsidR="0074019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E1MTJiMTNiNmY3NjNkZGM3YjU3OWUyZDk1OWVkZDkifQ=="/>
  </w:docVars>
  <w:rsids>
    <w:rsidRoot w:val="E1D7C55D"/>
    <w:rsid w:val="E1D7C55D"/>
    <w:rsid w:val="F57DC3D6"/>
    <w:rsid w:val="F59F24D4"/>
    <w:rsid w:val="006F6BFE"/>
    <w:rsid w:val="00740192"/>
    <w:rsid w:val="1CDB548F"/>
    <w:rsid w:val="38E7EA8B"/>
    <w:rsid w:val="4BF3BC27"/>
    <w:rsid w:val="65A41079"/>
    <w:rsid w:val="6FFDC000"/>
    <w:rsid w:val="7BFE2A67"/>
    <w:rsid w:val="7EFF849E"/>
    <w:rsid w:val="7F314DDF"/>
    <w:rsid w:val="BF7C5E4B"/>
    <w:rsid w:val="E1D7C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744C5A"/>
  <w15:docId w15:val="{3B6D4241-D9E8-4D0D-93F9-62B2AE7B5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4"/>
    <w:unhideWhenUsed/>
    <w:qFormat/>
    <w:pPr>
      <w:ind w:firstLineChars="200" w:firstLine="420"/>
    </w:pPr>
    <w:rPr>
      <w:rFonts w:cs="宋体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Revision"/>
    <w:hidden/>
    <w:uiPriority w:val="99"/>
    <w:unhideWhenUsed/>
    <w:rsid w:val="006F6BF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578</Words>
  <Characters>3299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uos</dc:creator>
  <cp:lastModifiedBy>大珩 刘</cp:lastModifiedBy>
  <cp:revision>2</cp:revision>
  <dcterms:created xsi:type="dcterms:W3CDTF">2020-05-14T17:52:00Z</dcterms:created>
  <dcterms:modified xsi:type="dcterms:W3CDTF">2023-10-09T10:46:00Z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DFED6B7BA035431BB21D9D46F7B30FEA_13</vt:lpwstr>
  </property>
</Properties>
</file>