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353AF">
      <w:pPr>
        <w:jc w:val="both"/>
        <w:rPr>
          <w:rFonts w:hint="default" w:ascii="方正小标宋简体" w:hAnsi="黑体" w:eastAsia="黑体" w:cs="Times New Roman"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 w14:paraId="5DF6347E">
      <w:pPr>
        <w:spacing w:line="560" w:lineRule="exact"/>
        <w:jc w:val="both"/>
        <w:rPr>
          <w:rFonts w:ascii="方正小标宋简体" w:hAnsi="黑体" w:eastAsia="方正小标宋简体" w:cs="Times New Roman"/>
          <w:sz w:val="44"/>
          <w:szCs w:val="44"/>
        </w:rPr>
      </w:pPr>
    </w:p>
    <w:p w14:paraId="63A618D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宋体" w:eastAsia="方正小标宋简体" w:cs="Times New Roman"/>
          <w:kern w:val="2"/>
          <w:sz w:val="40"/>
          <w:szCs w:val="40"/>
        </w:rPr>
      </w:pP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信创“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首贯标</w:t>
      </w:r>
      <w:r>
        <w:rPr>
          <w:rFonts w:hint="eastAsia" w:ascii="方正小标宋简体" w:hAnsi="黑体" w:eastAsia="方正小标宋简体" w:cs="Times New Roman"/>
          <w:sz w:val="44"/>
          <w:szCs w:val="44"/>
          <w:lang w:eastAsia="zh-CN"/>
        </w:rPr>
        <w:t>”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奖励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申报说明</w:t>
      </w:r>
    </w:p>
    <w:p w14:paraId="193BF922">
      <w:pPr>
        <w:pStyle w:val="5"/>
        <w:widowControl/>
        <w:ind w:left="0" w:firstLine="632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 xml:space="preserve"> </w:t>
      </w:r>
    </w:p>
    <w:p w14:paraId="62CFF60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640" w:right="0"/>
        <w:jc w:val="both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一、申报条件</w:t>
      </w:r>
    </w:p>
    <w:p w14:paraId="24A570C9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具备独立法人资格且在北京市注册的软件信息服务业、制造业企业。</w:t>
      </w:r>
    </w:p>
    <w:p w14:paraId="4723F2CC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2.支持的企业应为贯彻落实财政部、工业和信息化部发布的2023年版政府采购需求标准的企业。7项政府采购需求标准（2023年版）包括：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"http://gks.mof.gov.cn/guizhangzhidu/202312/t20231226_3924086.htm" \o "关于印发《台式计算机政府采购需求标准（2023年版）》的通知"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《台式计算机政府采购需求标准（2023年版）》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"http://gks.mof.gov.cn/guizhangzhidu/202312/t20231226_3924087.htm" \o "关于印发《便携式计算机政府采购需求标准（2023年版）》的通知"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《便携式计算机政府采购需求标准（2023年版）》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"http://gks.mof.gov.cn/guizhangzhidu/202312/t20231226_3924089.htm" \o "关于印发《一体式计算机政府采购需求标准（2023年版）》的通知"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《一体式计算机政府采购需求标准（2023年版）》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"http://gks.mof.gov.cn/guizhangzhidu/202312/t20231226_3924112.htm" \o "关于印发《工作站政府采购需求标准（2023年版）》的通知"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《工作站政府采购需求标准（2023年版）》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"http://gks.mof.gov.cn/guizhangzhidu/202312/t20231226_3924113.htm" \o "关于印发《通用服务器政府采购需求标准（2023年版）》的通知"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《通用服务器政府采购需求标准（2023年版）》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"http://gks.mof.gov.cn/guizhangzhidu/202312/t20231226_3924123.htm" \o "关于印发《操作系统政府采购需求标准（2023年版）》的通知"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《操作系统政府采购需求标准（2023年版）》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instrText xml:space="preserve"> HYPERLINK "http://gks.mof.gov.cn/guizhangzhidu/202312/t20231226_3924124.htm" \o "关于印发《数据库政府采购需求标准（2023年版）》的通知" </w:instrTex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《数据库政府采购需求标准（2023年版）》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221D99E5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3.申报产品已通过国内权威测试机构的贯标测试。</w:t>
      </w:r>
    </w:p>
    <w:p w14:paraId="4FC59AED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4.申报企业拥有对申报产品的独立知识产权。</w:t>
      </w:r>
    </w:p>
    <w:p w14:paraId="46D2F6C7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5.申报企业具备完善的售后服务能力，能够满足“同城4小时，异地12小时”的服务要求。</w:t>
      </w:r>
    </w:p>
    <w:p w14:paraId="3C41FEB9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6.申报产品应适配主流国产基础软硬件。</w:t>
      </w:r>
    </w:p>
    <w:p w14:paraId="73631C3C"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425" w:leftChars="0" w:right="0" w:firstLine="215" w:firstLine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7.申报产品应已签订并履行销售合同。</w:t>
      </w:r>
    </w:p>
    <w:p w14:paraId="6F2B4BE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640" w:leftChars="0" w:right="0"/>
        <w:jc w:val="both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二、支持方式和标准</w:t>
      </w:r>
    </w:p>
    <w:p w14:paraId="28435CF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32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对于符合申报条件的申报产品，按照其通过贯标的时间排序，给予奖励。</w:t>
      </w:r>
    </w:p>
    <w:p w14:paraId="2ACBEEB8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32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1.操作系统类产品，奖励前5个，每个奖励金额50万元；</w:t>
      </w:r>
    </w:p>
    <w:p w14:paraId="4366CFF3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32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2.数据库类产品，奖励前20个，每个奖励金额25万元；</w:t>
      </w:r>
    </w:p>
    <w:p w14:paraId="59DDC253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32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3.计算机、服务器类产品，奖励前10个，每个奖励金额25万元；</w:t>
      </w:r>
    </w:p>
    <w:p w14:paraId="637432C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32" w:firstLineChars="200"/>
        <w:jc w:val="both"/>
        <w:rPr>
          <w:rFonts w:hint="eastAsia"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4.单个企业奖励金额最高不超过50万元。</w:t>
      </w:r>
    </w:p>
    <w:p w14:paraId="0E8AD5F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2" w:firstLineChars="200"/>
        <w:jc w:val="both"/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三、常见问题Q&amp;A（见附件2-5）</w:t>
      </w:r>
    </w:p>
    <w:p w14:paraId="2BA6216B">
      <w:pP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br w:type="page"/>
      </w:r>
    </w:p>
    <w:p w14:paraId="0BDCDAE8">
      <w:pPr>
        <w:jc w:val="both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附件2-1</w:t>
      </w:r>
    </w:p>
    <w:p w14:paraId="23B965E9">
      <w:pPr>
        <w:spacing w:line="560" w:lineRule="exact"/>
        <w:jc w:val="center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信创“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首贯标</w:t>
      </w:r>
      <w:r>
        <w:rPr>
          <w:rFonts w:hint="eastAsia" w:ascii="方正小标宋简体" w:hAnsi="黑体" w:eastAsia="方正小标宋简体" w:cs="Times New Roman"/>
          <w:sz w:val="44"/>
          <w:szCs w:val="44"/>
          <w:lang w:eastAsia="zh-CN"/>
        </w:rPr>
        <w:t>”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奖励</w:t>
      </w:r>
    </w:p>
    <w:p w14:paraId="39BF9FA1">
      <w:pPr>
        <w:spacing w:line="560" w:lineRule="exact"/>
        <w:jc w:val="center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申报资料清单</w:t>
      </w:r>
    </w:p>
    <w:p w14:paraId="4121CA0C">
      <w:pPr>
        <w:spacing w:line="560" w:lineRule="exact"/>
        <w:ind w:firstLine="872" w:firstLineChars="200"/>
        <w:jc w:val="both"/>
        <w:rPr>
          <w:rFonts w:ascii="方正小标宋简体" w:hAnsi="黑体" w:eastAsia="方正小标宋简体" w:cs="Times New Roman"/>
          <w:sz w:val="44"/>
          <w:szCs w:val="44"/>
        </w:rPr>
      </w:pPr>
    </w:p>
    <w:p w14:paraId="46D94452">
      <w:pPr>
        <w:spacing w:line="560" w:lineRule="exact"/>
        <w:ind w:firstLine="632" w:firstLineChars="200"/>
        <w:jc w:val="both"/>
        <w:rPr>
          <w:rFonts w:ascii="仿宋_GB2312" w:hAnsi="黑体" w:eastAsia="仿宋_GB2312" w:cs="Times New Roman"/>
          <w:sz w:val="32"/>
          <w:szCs w:val="22"/>
        </w:rPr>
      </w:pPr>
      <w:r>
        <w:rPr>
          <w:rFonts w:ascii="仿宋_GB2312" w:hAnsi="黑体" w:eastAsia="仿宋_GB2312" w:cs="Times New Roman"/>
          <w:sz w:val="32"/>
          <w:szCs w:val="22"/>
        </w:rPr>
        <w:t>1.</w:t>
      </w:r>
      <w:r>
        <w:rPr>
          <w:rFonts w:hint="eastAsia" w:ascii="仿宋_GB2312" w:hAnsi="黑体" w:eastAsia="仿宋_GB2312" w:cs="Times New Roman"/>
          <w:sz w:val="32"/>
          <w:szCs w:val="22"/>
        </w:rPr>
        <w:t>2024年北京市信息技术应用创新</w:t>
      </w: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信创“</w:t>
      </w:r>
      <w:r>
        <w:rPr>
          <w:rFonts w:hint="eastAsia" w:ascii="仿宋_GB2312" w:hAnsi="黑体" w:eastAsia="仿宋_GB2312" w:cs="Times New Roman"/>
          <w:sz w:val="32"/>
          <w:szCs w:val="22"/>
        </w:rPr>
        <w:t>首贯标</w:t>
      </w:r>
      <w:r>
        <w:rPr>
          <w:rFonts w:hint="eastAsia" w:ascii="仿宋_GB2312" w:hAnsi="黑体" w:eastAsia="仿宋_GB2312" w:cs="Times New Roman"/>
          <w:sz w:val="32"/>
          <w:szCs w:val="22"/>
          <w:lang w:eastAsia="zh-CN"/>
        </w:rPr>
        <w:t>”</w:t>
      </w:r>
      <w:r>
        <w:rPr>
          <w:rFonts w:hint="eastAsia" w:ascii="仿宋_GB2312" w:hAnsi="黑体" w:eastAsia="仿宋_GB2312" w:cs="Times New Roman"/>
          <w:sz w:val="32"/>
          <w:szCs w:val="22"/>
        </w:rPr>
        <w:t>报备表</w:t>
      </w:r>
      <w:r>
        <w:rPr>
          <w:rFonts w:hint="eastAsia" w:ascii="仿宋_GB2312" w:hAnsi="黑体" w:eastAsia="仿宋_GB2312" w:cs="Times New Roman"/>
          <w:sz w:val="32"/>
          <w:szCs w:val="22"/>
          <w:lang w:eastAsia="zh-CN"/>
        </w:rPr>
        <w:t>（</w:t>
      </w: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详见附件2-2</w:t>
      </w:r>
      <w:r>
        <w:rPr>
          <w:rFonts w:hint="eastAsia" w:ascii="仿宋_GB2312" w:hAnsi="黑体" w:eastAsia="仿宋_GB2312" w:cs="Times New Roman"/>
          <w:sz w:val="32"/>
          <w:szCs w:val="22"/>
          <w:lang w:eastAsia="zh-CN"/>
        </w:rPr>
        <w:t>）</w:t>
      </w:r>
      <w:r>
        <w:rPr>
          <w:rFonts w:hint="eastAsia" w:ascii="仿宋_GB2312" w:hAnsi="黑体" w:eastAsia="仿宋_GB2312" w:cs="Times New Roman"/>
          <w:sz w:val="32"/>
          <w:szCs w:val="22"/>
        </w:rPr>
        <w:t>。</w:t>
      </w:r>
    </w:p>
    <w:p w14:paraId="368F80C8">
      <w:pPr>
        <w:spacing w:line="560" w:lineRule="exact"/>
        <w:ind w:firstLine="632" w:firstLineChars="200"/>
        <w:jc w:val="both"/>
        <w:rPr>
          <w:rFonts w:ascii="仿宋_GB2312" w:hAnsi="黑体" w:eastAsia="仿宋_GB2312" w:cs="Times New Roman"/>
          <w:sz w:val="32"/>
          <w:szCs w:val="22"/>
        </w:rPr>
      </w:pPr>
      <w:r>
        <w:rPr>
          <w:rFonts w:ascii="仿宋_GB2312" w:hAnsi="黑体" w:eastAsia="仿宋_GB2312" w:cs="Times New Roman"/>
          <w:sz w:val="32"/>
          <w:szCs w:val="22"/>
        </w:rPr>
        <w:t>2</w:t>
      </w:r>
      <w:r>
        <w:rPr>
          <w:rFonts w:hint="eastAsia" w:ascii="仿宋_GB2312" w:hAnsi="黑体" w:eastAsia="仿宋_GB2312" w:cs="Times New Roman"/>
          <w:sz w:val="32"/>
          <w:szCs w:val="22"/>
        </w:rPr>
        <w:t>.信创“首贯标”奖励申报表（详见附件2-</w:t>
      </w: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3</w:t>
      </w:r>
      <w:r>
        <w:rPr>
          <w:rFonts w:hint="eastAsia" w:ascii="仿宋_GB2312" w:hAnsi="黑体" w:eastAsia="仿宋_GB2312" w:cs="Times New Roman"/>
          <w:sz w:val="32"/>
          <w:szCs w:val="22"/>
        </w:rPr>
        <w:t>）。</w:t>
      </w:r>
    </w:p>
    <w:p w14:paraId="0CF73873">
      <w:pPr>
        <w:spacing w:line="560" w:lineRule="exact"/>
        <w:ind w:firstLine="632" w:firstLineChars="200"/>
        <w:jc w:val="both"/>
        <w:rPr>
          <w:rFonts w:ascii="仿宋_GB2312" w:hAnsi="黑体" w:eastAsia="仿宋_GB2312" w:cs="Times New Roman"/>
          <w:sz w:val="32"/>
          <w:szCs w:val="22"/>
        </w:rPr>
      </w:pP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3</w:t>
      </w:r>
      <w:r>
        <w:rPr>
          <w:rFonts w:hint="eastAsia" w:ascii="仿宋_GB2312" w:hAnsi="黑体" w:eastAsia="仿宋_GB2312" w:cs="Times New Roman"/>
          <w:sz w:val="32"/>
          <w:szCs w:val="22"/>
        </w:rPr>
        <w:t>.信创“首贯标”奖励承诺书（详见附件2-</w:t>
      </w: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4</w:t>
      </w:r>
      <w:r>
        <w:rPr>
          <w:rFonts w:hint="eastAsia" w:ascii="仿宋_GB2312" w:hAnsi="黑体" w:eastAsia="仿宋_GB2312" w:cs="Times New Roman"/>
          <w:sz w:val="32"/>
          <w:szCs w:val="22"/>
        </w:rPr>
        <w:t>）。</w:t>
      </w:r>
    </w:p>
    <w:p w14:paraId="3ACBF395">
      <w:pPr>
        <w:spacing w:line="560" w:lineRule="exact"/>
        <w:ind w:firstLine="632" w:firstLineChars="200"/>
        <w:jc w:val="both"/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4</w:t>
      </w:r>
      <w:r>
        <w:rPr>
          <w:rFonts w:hint="eastAsia" w:ascii="仿宋_GB2312" w:hAnsi="黑体" w:eastAsia="仿宋_GB2312" w:cs="Times New Roman"/>
          <w:sz w:val="32"/>
          <w:szCs w:val="22"/>
        </w:rPr>
        <w:t>.</w:t>
      </w: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评测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  <w:t>机构出具的相关证明文件，包括但不限于评测机构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val="en-US" w:eastAsia="zh-CN" w:bidi="ar"/>
        </w:rPr>
        <w:t>出具的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  <w:t>符合性证明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eastAsia="zh-CN" w:bidi="ar"/>
        </w:rPr>
        <w:t>、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  <w:t>测试报告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  <w:t>合同、发票等。</w:t>
      </w:r>
    </w:p>
    <w:p w14:paraId="6110FDF5">
      <w:pPr>
        <w:spacing w:line="560" w:lineRule="exact"/>
        <w:ind w:firstLine="632" w:firstLineChars="200"/>
        <w:jc w:val="both"/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5.售后服务体系说明书。</w:t>
      </w:r>
    </w:p>
    <w:p w14:paraId="5E492F72">
      <w:pPr>
        <w:spacing w:line="560" w:lineRule="exact"/>
        <w:ind w:firstLine="632" w:firstLineChars="200"/>
        <w:jc w:val="both"/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6.主流国产基础软硬件适配证明。</w:t>
      </w:r>
    </w:p>
    <w:p w14:paraId="3D26D7C0">
      <w:pPr>
        <w:spacing w:line="560" w:lineRule="exact"/>
        <w:ind w:firstLine="632" w:firstLineChars="200"/>
        <w:jc w:val="both"/>
        <w:rPr>
          <w:rFonts w:hint="default" w:ascii="仿宋_GB2312" w:hAnsi="黑体" w:eastAsia="仿宋_GB2312" w:cs="Times New Roman"/>
          <w:sz w:val="32"/>
          <w:szCs w:val="2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7.贯标产品至少一份销售合同复印件及履行合同的相关证明材料。</w:t>
      </w:r>
    </w:p>
    <w:p w14:paraId="709E548E">
      <w:pPr>
        <w:spacing w:line="560" w:lineRule="exact"/>
        <w:ind w:firstLine="632" w:firstLineChars="200"/>
        <w:jc w:val="both"/>
        <w:rPr>
          <w:rFonts w:ascii="仿宋_GB2312" w:hAnsi="黑体" w:eastAsia="仿宋_GB2312" w:cs="Times New Roman"/>
          <w:sz w:val="32"/>
          <w:szCs w:val="22"/>
        </w:rPr>
      </w:pP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8</w:t>
      </w:r>
      <w:r>
        <w:rPr>
          <w:rFonts w:hint="eastAsia" w:ascii="仿宋_GB2312" w:hAnsi="黑体" w:eastAsia="仿宋_GB2312" w:cs="Times New Roman"/>
          <w:sz w:val="32"/>
          <w:szCs w:val="22"/>
        </w:rPr>
        <w:t>.营业执照</w:t>
      </w:r>
      <w:r>
        <w:rPr>
          <w:rFonts w:hint="eastAsia" w:ascii="仿宋_GB2312" w:hAnsi="黑体" w:eastAsia="仿宋_GB2312" w:cs="Times New Roman"/>
          <w:sz w:val="32"/>
          <w:szCs w:val="22"/>
          <w:lang w:val="en-US" w:eastAsia="zh-CN"/>
        </w:rPr>
        <w:t>扫描件、贯标产品知识产权证明、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  <w:t>税务部门出具的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val="en-US" w:eastAsia="zh-CN" w:bidi="ar"/>
        </w:rPr>
        <w:t>最近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bidi="ar"/>
        </w:rPr>
        <w:t>年度税收证明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  <w:lang w:val="en-US" w:eastAsia="zh-CN" w:bidi="ar"/>
        </w:rPr>
        <w:t>扫描件、近3年无严重失信记录证明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"/>
        </w:rPr>
        <w:t>等其他</w:t>
      </w:r>
      <w:r>
        <w:rPr>
          <w:rFonts w:hint="eastAsia" w:ascii="仿宋_GB2312" w:hAnsi="黑体" w:eastAsia="仿宋_GB2312" w:cs="Times New Roman"/>
          <w:sz w:val="32"/>
          <w:szCs w:val="22"/>
        </w:rPr>
        <w:t>补充资料。</w:t>
      </w:r>
    </w:p>
    <w:p w14:paraId="5A72C1C5">
      <w:pPr>
        <w:spacing w:line="560" w:lineRule="exact"/>
        <w:ind w:firstLine="632" w:firstLineChars="200"/>
        <w:jc w:val="both"/>
        <w:rPr>
          <w:rFonts w:ascii="仿宋_GB2312" w:hAnsi="黑体" w:eastAsia="仿宋_GB2312" w:cs="Times New Roman"/>
          <w:sz w:val="32"/>
          <w:szCs w:val="22"/>
        </w:rPr>
      </w:pPr>
    </w:p>
    <w:p w14:paraId="2DDE7DB3">
      <w:pPr>
        <w:spacing w:line="560" w:lineRule="exact"/>
        <w:ind w:firstLine="632" w:firstLineChars="200"/>
        <w:jc w:val="both"/>
        <w:rPr>
          <w:rFonts w:ascii="仿宋_GB2312" w:hAnsi="黑体" w:eastAsia="仿宋_GB2312" w:cs="Times New Roman"/>
          <w:sz w:val="32"/>
          <w:szCs w:val="22"/>
        </w:rPr>
      </w:pPr>
    </w:p>
    <w:p w14:paraId="71394CC3">
      <w:pPr>
        <w:spacing w:line="560" w:lineRule="exact"/>
        <w:ind w:firstLine="412" w:firstLineChars="200"/>
        <w:jc w:val="both"/>
        <w:rPr>
          <w:rFonts w:ascii="仿宋_GB2312" w:hAnsi="黑体" w:eastAsia="仿宋_GB231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304" w:gutter="0"/>
          <w:pgNumType w:fmt="numberInDash"/>
          <w:cols w:space="425" w:num="1"/>
          <w:docGrid w:type="linesAndChars" w:linePitch="579" w:charSpace="-849"/>
        </w:sectPr>
      </w:pPr>
    </w:p>
    <w:p w14:paraId="72A6E8E3">
      <w:pPr>
        <w:jc w:val="both"/>
        <w:rPr>
          <w:rFonts w:ascii="Times New Roman" w:hAnsi="Times New Roman" w:eastAsia="仿宋" w:cs="Times New Roman"/>
          <w:sz w:val="32"/>
          <w:szCs w:val="22"/>
        </w:rPr>
      </w:pPr>
      <w:r>
        <w:rPr>
          <w:rFonts w:hint="eastAsia" w:ascii="黑体" w:hAnsi="黑体" w:eastAsia="黑体" w:cs="Times New Roman"/>
          <w:sz w:val="32"/>
          <w:szCs w:val="22"/>
        </w:rPr>
        <w:t>附件</w:t>
      </w:r>
      <w:r>
        <w:rPr>
          <w:rFonts w:hint="eastAsia" w:ascii="黑体" w:hAnsi="黑体" w:eastAsia="黑体" w:cs="Times New Roman"/>
          <w:sz w:val="32"/>
          <w:szCs w:val="22"/>
          <w:lang w:val="en-US" w:eastAsia="zh-CN"/>
        </w:rPr>
        <w:t>2-2</w:t>
      </w:r>
    </w:p>
    <w:tbl>
      <w:tblPr>
        <w:tblStyle w:val="9"/>
        <w:tblpPr w:leftFromText="180" w:rightFromText="180" w:vertAnchor="text" w:tblpXSpec="center" w:tblpY="1"/>
        <w:tblOverlap w:val="never"/>
        <w:tblW w:w="141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"/>
        <w:gridCol w:w="1086"/>
        <w:gridCol w:w="1265"/>
        <w:gridCol w:w="1253"/>
        <w:gridCol w:w="1238"/>
        <w:gridCol w:w="1105"/>
        <w:gridCol w:w="1512"/>
        <w:gridCol w:w="1164"/>
        <w:gridCol w:w="1236"/>
        <w:gridCol w:w="1308"/>
        <w:gridCol w:w="1308"/>
        <w:gridCol w:w="1033"/>
        <w:gridCol w:w="236"/>
      </w:tblGrid>
      <w:tr w14:paraId="11E22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40" w:hRule="atLeast"/>
        </w:trPr>
        <w:tc>
          <w:tcPr>
            <w:tcW w:w="139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43185"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年北京市信息技术应用创新信创“首贯标”报备表</w:t>
            </w:r>
          </w:p>
        </w:tc>
      </w:tr>
      <w:tr w14:paraId="50211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60" w:hRule="atLeast"/>
        </w:trPr>
        <w:tc>
          <w:tcPr>
            <w:tcW w:w="128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DFFE8">
            <w:pPr>
              <w:spacing w:line="56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基础信息</w:t>
            </w:r>
          </w:p>
        </w:tc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27AA5">
            <w:pPr>
              <w:spacing w:line="56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贯标费用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（万元）</w:t>
            </w:r>
          </w:p>
        </w:tc>
      </w:tr>
      <w:tr w14:paraId="16E3F6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155" w:hRule="atLeast"/>
        </w:trPr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FAF1D"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C7F16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贯标产品</w:t>
            </w:r>
          </w:p>
          <w:p w14:paraId="4836B55C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BC28D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5F1F2">
            <w:pPr>
              <w:spacing w:line="560" w:lineRule="exact"/>
              <w:jc w:val="center"/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  <w:lang w:val="en-US" w:eastAsia="zh-CN"/>
              </w:rPr>
              <w:t>国民经济行业分类代码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5D112">
            <w:pPr>
              <w:spacing w:line="560" w:lineRule="exact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  <w:t>注册地（区）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42C3D">
            <w:pPr>
              <w:spacing w:line="560" w:lineRule="exact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  <w:t>产品类别</w:t>
            </w:r>
          </w:p>
          <w:p w14:paraId="1112AF39">
            <w:pPr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  <w:highlight w:val="none"/>
              </w:rPr>
              <w:t>（单项）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7C86D"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  <w:t>产品型号/版本号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CD71D">
            <w:pPr>
              <w:spacing w:line="560" w:lineRule="exact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贯标完成日期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E69E0"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E0D34"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18D15"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邮箱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623FE">
            <w:pPr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 w14:paraId="1FEDB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135" w:hRule="atLeast"/>
        </w:trPr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440B8">
            <w:pPr>
              <w:spacing w:line="5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521DA">
            <w:pPr>
              <w:spacing w:line="560" w:lineRule="exact"/>
              <w:jc w:val="both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29407">
            <w:pPr>
              <w:spacing w:line="560" w:lineRule="exact"/>
              <w:jc w:val="both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0E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41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57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  <w:t>1.操作系统</w:t>
            </w:r>
          </w:p>
          <w:p w14:paraId="4E5B4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  <w:t>2.数据库</w:t>
            </w:r>
          </w:p>
          <w:p w14:paraId="699A8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  <w:t>3.计算机、服务器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BFD08">
            <w:pPr>
              <w:spacing w:line="560" w:lineRule="exact"/>
              <w:jc w:val="both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1E0A0">
            <w:pPr>
              <w:spacing w:line="560" w:lineRule="exact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 w:bidi="ar-SA"/>
              </w:rPr>
              <w:t>以测试报告或证书为准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74754">
            <w:pPr>
              <w:spacing w:line="560" w:lineRule="exact"/>
              <w:jc w:val="both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02EF0">
            <w:pPr>
              <w:spacing w:line="560" w:lineRule="exact"/>
              <w:jc w:val="both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1738A">
            <w:pPr>
              <w:spacing w:line="560" w:lineRule="exact"/>
              <w:jc w:val="both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D8331">
            <w:pPr>
              <w:spacing w:line="560" w:lineRule="exact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15"/>
                <w:szCs w:val="15"/>
                <w:highlight w:val="none"/>
                <w:lang w:val="en-US" w:eastAsia="zh-CN"/>
              </w:rPr>
              <w:t>（未发生费用填0）</w:t>
            </w:r>
          </w:p>
        </w:tc>
      </w:tr>
      <w:tr w14:paraId="482A7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53" w:hRule="atLeast"/>
        </w:trPr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76675">
            <w:pPr>
              <w:spacing w:line="560" w:lineRule="exact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DBC71">
            <w:pPr>
              <w:spacing w:line="560" w:lineRule="exact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D97AB">
            <w:pPr>
              <w:spacing w:line="560" w:lineRule="exact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E9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/>
                <w:iCs/>
                <w:kern w:val="0"/>
                <w:sz w:val="15"/>
                <w:szCs w:val="15"/>
                <w:highlight w:val="none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9C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/>
                <w:i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46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/>
                <w:i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2ADB">
            <w:pPr>
              <w:spacing w:line="560" w:lineRule="exact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2AC4A"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i/>
                <w:i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C5982">
            <w:pPr>
              <w:spacing w:line="560" w:lineRule="exact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04C23">
            <w:pPr>
              <w:spacing w:line="560" w:lineRule="exact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965A0">
            <w:pPr>
              <w:spacing w:line="560" w:lineRule="exact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B6680"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i/>
                <w:iCs/>
                <w:kern w:val="0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 w14:paraId="0AE90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79" w:hRule="atLeast"/>
        </w:trPr>
        <w:tc>
          <w:tcPr>
            <w:tcW w:w="13920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5D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注：</w:t>
            </w:r>
          </w:p>
          <w:p w14:paraId="082BA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1、该表格作为评审材料的重要参考依据，请准确完整填报（加盖公章）。</w:t>
            </w:r>
          </w:p>
          <w:p w14:paraId="5BD0A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2、该表格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信息需与《首贯标奖励申报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》严格保持一致；如若存在不一致情况，按虚假填报处理。</w:t>
            </w:r>
          </w:p>
        </w:tc>
      </w:tr>
      <w:tr w14:paraId="142CE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3920" w:type="dxa"/>
            <w:gridSpan w:val="1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5BB83">
            <w:pPr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4A5E437B">
            <w:pPr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79EA936">
      <w:pPr>
        <w:jc w:val="both"/>
        <w:sectPr>
          <w:pgSz w:w="16838" w:h="11906" w:orient="landscape"/>
          <w:pgMar w:top="1474" w:right="1985" w:bottom="1588" w:left="2098" w:header="851" w:footer="1304" w:gutter="0"/>
          <w:pgNumType w:fmt="numberInDash"/>
          <w:cols w:space="425" w:num="1"/>
          <w:docGrid w:type="linesAndChars" w:linePitch="579" w:charSpace="-849"/>
        </w:sectPr>
      </w:pPr>
    </w:p>
    <w:p w14:paraId="677FDBE0">
      <w:pPr>
        <w:jc w:val="both"/>
        <w:rPr>
          <w:rFonts w:ascii="黑体" w:hAnsi="黑体" w:eastAsia="黑体" w:cs="Times New Roman"/>
          <w:sz w:val="32"/>
          <w:szCs w:val="22"/>
        </w:rPr>
      </w:pPr>
      <w:r>
        <w:rPr>
          <w:rFonts w:hint="eastAsia" w:ascii="黑体" w:hAnsi="黑体" w:eastAsia="黑体" w:cs="Times New Roman"/>
          <w:sz w:val="32"/>
          <w:szCs w:val="22"/>
        </w:rPr>
        <w:t>附件</w:t>
      </w:r>
      <w:r>
        <w:rPr>
          <w:rFonts w:hint="eastAsia" w:ascii="黑体" w:hAnsi="黑体" w:eastAsia="黑体" w:cs="Times New Roman"/>
          <w:sz w:val="32"/>
          <w:szCs w:val="22"/>
          <w:lang w:val="en-US" w:eastAsia="zh-CN"/>
        </w:rPr>
        <w:t>2-3</w:t>
      </w:r>
    </w:p>
    <w:p w14:paraId="35954C3C">
      <w:pPr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信创“首贯标”奖励申报表</w:t>
      </w:r>
    </w:p>
    <w:tbl>
      <w:tblPr>
        <w:tblStyle w:val="9"/>
        <w:tblW w:w="8980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2200"/>
        <w:gridCol w:w="391"/>
        <w:gridCol w:w="1792"/>
        <w:gridCol w:w="2200"/>
      </w:tblGrid>
      <w:tr w14:paraId="49E97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F5A5A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第一部分 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情况（加盖公章）</w:t>
            </w:r>
          </w:p>
        </w:tc>
      </w:tr>
      <w:tr w14:paraId="23E25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9670F6F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01C0E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2F1DE060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23765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4D864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5F37E475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注册地址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DF3C6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2B9769A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A3660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568F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14D446B0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3D47E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32C9ABC7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联系邮箱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11AB8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69FBA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6529336F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申报联系人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6849B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FD73E80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联系人手机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ABFEC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737BC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1F3AE1D7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上一年营收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DDD63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D1CA53B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员工数量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CE6C5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0D8C4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76C6A3B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FFC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贯标产品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本年销售额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88267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540DDA87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国民经济行业分类代码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1DA09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4E690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3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A55687E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介绍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03E41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基本信息、发展现状、主营业务和近3年主营业务收入情况，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以及获得国家安全可靠测评等信创相关测试情况，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成立不满3年的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提供成立以来的主营业务收入情况）</w:t>
            </w:r>
          </w:p>
        </w:tc>
      </w:tr>
      <w:tr w14:paraId="1019C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2AD8F041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所处行业地位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9CAC9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描述在行业内的竞争排名，主要竞争对手，并提供佐证材料，材料类别不限，若无此项可不填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 w14:paraId="05C3F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5A9EB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第二部分 贯标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情况</w:t>
            </w:r>
          </w:p>
        </w:tc>
      </w:tr>
      <w:tr w14:paraId="44E33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50145FE9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产品名称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2207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参与贯标的产品）</w:t>
            </w:r>
          </w:p>
        </w:tc>
      </w:tr>
      <w:tr w14:paraId="7C1E7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06705FA4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产品型号/版本号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A40E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24EA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359052C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标准名称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8726A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（列出所贯标准的名称）</w:t>
            </w:r>
          </w:p>
        </w:tc>
      </w:tr>
      <w:tr w14:paraId="0BB57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8B4ABCD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评测机构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4B66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6BDCB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26EF3ECF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评测结论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2970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4751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5F590AD4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贯标完成时间</w:t>
            </w:r>
          </w:p>
        </w:tc>
        <w:tc>
          <w:tcPr>
            <w:tcW w:w="2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C6EAB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309625EE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评测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费用（万元）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401C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（未发生费用填0）</w:t>
            </w:r>
          </w:p>
        </w:tc>
      </w:tr>
      <w:tr w14:paraId="2E23C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B2156BA">
            <w:pPr>
              <w:widowControl/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贯标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产品说明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552CD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</w:rPr>
              <w:t>（1000字以内描述）</w:t>
            </w:r>
          </w:p>
        </w:tc>
      </w:tr>
      <w:tr w14:paraId="72CEF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39A716E7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实施成效说明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2933">
            <w:pPr>
              <w:widowControl w:val="0"/>
              <w:ind w:firstLine="0" w:firstLineChars="0"/>
              <w:jc w:val="both"/>
              <w:rPr>
                <w:rFonts w:ascii="Times New Roman" w:hAnsi="Times New Roman" w:eastAsia="仿宋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（贯标后对拓展市场的作用以及已取得成绩）</w:t>
            </w:r>
          </w:p>
        </w:tc>
      </w:tr>
      <w:tr w14:paraId="0C8DA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267760EA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补充说明</w:t>
            </w:r>
          </w:p>
        </w:tc>
        <w:tc>
          <w:tcPr>
            <w:tcW w:w="6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CC6DC">
            <w:pPr>
              <w:widowControl/>
              <w:spacing w:line="400" w:lineRule="exact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</w:tbl>
    <w:p w14:paraId="7346BF58">
      <w:pPr>
        <w:widowControl w:val="0"/>
        <w:ind w:firstLine="412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-SA"/>
        </w:rPr>
        <w:t>注：如申报两个贯标产品，请复制第二部分</w:t>
      </w: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-SA"/>
        </w:rPr>
        <w:br w:type="page"/>
      </w:r>
    </w:p>
    <w:p w14:paraId="1BC7C262">
      <w:pPr>
        <w:jc w:val="both"/>
        <w:rPr>
          <w:rFonts w:hint="eastAsia" w:ascii="黑体" w:hAnsi="黑体" w:eastAsia="黑体" w:cs="Times New Roman"/>
          <w:sz w:val="32"/>
          <w:szCs w:val="2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2"/>
        </w:rPr>
        <w:t>附件</w:t>
      </w:r>
      <w:r>
        <w:rPr>
          <w:rFonts w:hint="eastAsia" w:ascii="黑体" w:hAnsi="黑体" w:eastAsia="黑体" w:cs="Times New Roman"/>
          <w:sz w:val="32"/>
          <w:szCs w:val="22"/>
          <w:lang w:val="en-US" w:eastAsia="zh-CN"/>
        </w:rPr>
        <w:t>2-4</w:t>
      </w:r>
    </w:p>
    <w:p w14:paraId="5DBA4594">
      <w:pPr>
        <w:pStyle w:val="2"/>
      </w:pPr>
    </w:p>
    <w:p w14:paraId="044E7C91">
      <w:pPr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信创“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首贯标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”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奖励承诺书</w:t>
      </w:r>
    </w:p>
    <w:p w14:paraId="336FE500">
      <w:pPr>
        <w:spacing w:line="560" w:lineRule="exact"/>
        <w:jc w:val="center"/>
        <w:rPr>
          <w:rFonts w:hint="eastAsia" w:ascii="楷体_GB2312" w:hAnsi="楷体_GB2312" w:eastAsia="楷体_GB2312" w:cs="楷体_GB2312"/>
          <w:sz w:val="32"/>
          <w:szCs w:val="22"/>
        </w:rPr>
      </w:pPr>
      <w:r>
        <w:rPr>
          <w:rFonts w:hint="eastAsia" w:ascii="楷体_GB2312" w:hAnsi="楷体_GB2312" w:eastAsia="楷体_GB2312" w:cs="楷体_GB2312"/>
          <w:sz w:val="32"/>
          <w:szCs w:val="22"/>
        </w:rPr>
        <w:t>（</w:t>
      </w:r>
      <w:r>
        <w:rPr>
          <w:rFonts w:hint="eastAsia" w:ascii="楷体_GB2312" w:hAnsi="楷体_GB2312" w:eastAsia="楷体_GB2312" w:cs="楷体_GB2312"/>
          <w:sz w:val="32"/>
          <w:szCs w:val="22"/>
          <w:lang w:val="en-US" w:eastAsia="zh-CN"/>
        </w:rPr>
        <w:t>202</w:t>
      </w:r>
      <w:r>
        <w:rPr>
          <w:rFonts w:hint="eastAsia" w:ascii="楷体" w:hAnsi="楷体" w:eastAsia="楷体" w:cs="楷体"/>
          <w:sz w:val="32"/>
          <w:szCs w:val="2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32"/>
          <w:szCs w:val="22"/>
        </w:rPr>
        <w:t>年）</w:t>
      </w:r>
    </w:p>
    <w:p w14:paraId="709BAE75">
      <w:pPr>
        <w:pStyle w:val="2"/>
        <w:rPr>
          <w:rFonts w:hint="default"/>
          <w:lang w:val="en-US" w:eastAsia="zh-CN"/>
        </w:rPr>
      </w:pPr>
    </w:p>
    <w:p w14:paraId="7F1D9B5D"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Times New Roman" w:hAnsi="Times New Roman" w:eastAsia="仿宋_GB2312" w:cs="Times New Roman"/>
          <w:sz w:val="32"/>
          <w:szCs w:val="22"/>
        </w:rPr>
        <w:t>北</w:t>
      </w:r>
      <w:r>
        <w:rPr>
          <w:rFonts w:hint="eastAsia" w:ascii="仿宋_GB2312" w:hAnsi="仿宋_GB2312" w:eastAsia="仿宋_GB2312" w:cs="仿宋_GB2312"/>
          <w:sz w:val="32"/>
          <w:szCs w:val="22"/>
        </w:rPr>
        <w:t>京市经济和信息化局：</w:t>
      </w:r>
    </w:p>
    <w:p w14:paraId="3BC28151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申报单位（全称）_______（以下简称"本单位"）拟申请202</w:t>
      </w:r>
      <w:r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22"/>
        </w:rPr>
        <w:t>年首贯标奖励，具体承诺如下：</w:t>
      </w:r>
    </w:p>
    <w:p w14:paraId="01AF7BBA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1.本单位承诺提交的全部申报材料均真实、准确、有效，申请资格和条件符合政策规定。</w:t>
      </w:r>
    </w:p>
    <w:p w14:paraId="05D93F39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2.本单位近三年内在工商、税务、银行、海关、环保等部门无严重不良行为，主要生产经营活动和结算在本市，无重大安全环保和质量事故。</w:t>
      </w:r>
    </w:p>
    <w:p w14:paraId="7C83DD07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3.本次申</w:t>
      </w:r>
      <w:r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22"/>
        </w:rPr>
        <w:t>奖励</w:t>
      </w:r>
      <w:r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  <w:t>的产品知识产权和相关专利属申报主体所有</w:t>
      </w:r>
      <w:r>
        <w:rPr>
          <w:rFonts w:hint="eastAsia" w:ascii="仿宋_GB2312" w:hAnsi="仿宋_GB2312" w:eastAsia="仿宋_GB2312" w:cs="仿宋_GB2312"/>
          <w:sz w:val="32"/>
          <w:szCs w:val="22"/>
        </w:rPr>
        <w:t>、各项手续齐备且未获得其他市级财政资金支持。</w:t>
      </w:r>
    </w:p>
    <w:p w14:paraId="17CD63B7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4.本单位将长期立足北京稳定发展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22"/>
        </w:rPr>
        <w:t>。</w:t>
      </w:r>
    </w:p>
    <w:p w14:paraId="49BCC9C1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5.本单位自愿接受并积极配合市区相关部门监管。</w:t>
      </w:r>
    </w:p>
    <w:p w14:paraId="16B30BCE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6.本单位遵循诚实守信原则，若违反以上承诺事项，将在六个月内向北京市经济和信息化局退还全部资金。</w:t>
      </w:r>
    </w:p>
    <w:p w14:paraId="70D136F2">
      <w:pPr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7.本单位将按照相关法律法规和制度规定使用奖励资金，如申报和使用中存在虚报、骗取、挪用、贿赂等违法违规行为，将依照《财政违法行为处罚处分条例》等相关法律法规接受处理。涉嫌犯罪的，自愿接受司法机关依法处理。</w:t>
      </w:r>
    </w:p>
    <w:p w14:paraId="422C4DAE"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22"/>
        </w:rPr>
      </w:pPr>
    </w:p>
    <w:p w14:paraId="2CD0C92B"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法定代表人（签字）：         单位（签章）：</w:t>
      </w:r>
    </w:p>
    <w:p w14:paraId="7BD0BA86">
      <w:pPr>
        <w:spacing w:line="560" w:lineRule="exact"/>
        <w:ind w:right="632" w:firstLine="5372" w:firstLineChars="1700"/>
        <w:jc w:val="both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 xml:space="preserve">    年    月   日</w:t>
      </w:r>
    </w:p>
    <w:p w14:paraId="23712069">
      <w:pPr>
        <w:jc w:val="both"/>
        <w:rPr>
          <w:rFonts w:ascii="仿宋_GB2312" w:hAnsi="仿宋_GB2312" w:eastAsia="仿宋_GB2312" w:cs="仿宋_GB2312"/>
          <w:sz w:val="32"/>
          <w:szCs w:val="22"/>
        </w:rPr>
      </w:pPr>
    </w:p>
    <w:p w14:paraId="5AF23980"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 w14:paraId="390C79B2">
      <w:pPr>
        <w:spacing w:line="560" w:lineRule="exact"/>
        <w:ind w:right="26"/>
        <w:jc w:val="both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2-5</w:t>
      </w:r>
    </w:p>
    <w:p w14:paraId="2972C8F8">
      <w:pPr>
        <w:spacing w:line="560" w:lineRule="exact"/>
        <w:ind w:firstLine="792"/>
        <w:jc w:val="center"/>
        <w:rPr>
          <w:rFonts w:ascii="方正小标宋简体" w:hAnsi="Times New Roman" w:eastAsia="方正小标宋简体" w:cs="Times New Roman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sz w:val="40"/>
          <w:szCs w:val="40"/>
        </w:rPr>
        <w:t>常见问题Q&amp;A</w:t>
      </w:r>
    </w:p>
    <w:p w14:paraId="01735861">
      <w:pPr>
        <w:spacing w:line="560" w:lineRule="exact"/>
        <w:ind w:firstLine="472"/>
        <w:jc w:val="both"/>
        <w:rPr>
          <w:rFonts w:ascii="方正小标宋_GBK" w:hAnsi="Times New Roman" w:eastAsia="方正小标宋_GBK" w:cs="Times New Roman"/>
          <w:sz w:val="32"/>
          <w:szCs w:val="32"/>
        </w:rPr>
      </w:pPr>
    </w:p>
    <w:p w14:paraId="7CCA7721">
      <w:pPr>
        <w:numPr>
          <w:ilvl w:val="0"/>
          <w:numId w:val="0"/>
        </w:numPr>
        <w:spacing w:line="560" w:lineRule="exact"/>
        <w:ind w:firstLine="481" w:firstLine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同一申报企业可申报几个贯标奖励？</w:t>
      </w:r>
    </w:p>
    <w:p w14:paraId="4878EC0D">
      <w:pPr>
        <w:spacing w:line="560" w:lineRule="exact"/>
        <w:ind w:firstLine="472"/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A：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同一申报企业，可选择多项贯标产品进行申报，但单个企业奖励金额最高不超过50万元。对于同一数据库企业，可同时申报分布式数据库、集中式数据库，按2个产品计。</w:t>
      </w:r>
    </w:p>
    <w:p w14:paraId="43B47EE5">
      <w:pPr>
        <w:spacing w:line="560" w:lineRule="exact"/>
        <w:ind w:firstLine="481"/>
        <w:jc w:val="both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.Q：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若申报的产品较多，如何评定入围？</w:t>
      </w:r>
    </w:p>
    <w:p w14:paraId="31C54FFB">
      <w:pPr>
        <w:spacing w:line="560" w:lineRule="exact"/>
        <w:ind w:firstLine="472"/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A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对于符合申报条件的产品，按照其通过贯标的时间排序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通过贯标时间依据申报材料来评定。</w:t>
      </w:r>
    </w:p>
    <w:p w14:paraId="770C4EB9">
      <w:pPr>
        <w:spacing w:line="560" w:lineRule="exact"/>
        <w:ind w:firstLine="481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3.Q：销售合同的甲方能否是自己的关联企业？</w:t>
      </w:r>
    </w:p>
    <w:p w14:paraId="7E36B9B4">
      <w:pPr>
        <w:spacing w:line="560" w:lineRule="exact"/>
        <w:ind w:firstLine="472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A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不可以。</w:t>
      </w:r>
    </w:p>
    <w:p w14:paraId="575504BD">
      <w:pPr>
        <w:widowControl w:val="0"/>
        <w:ind w:firstLine="63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sectPr>
          <w:footerReference r:id="rId5" w:type="default"/>
          <w:footerReference r:id="rId6" w:type="even"/>
          <w:pgSz w:w="11906" w:h="16838"/>
          <w:pgMar w:top="2098" w:right="1134" w:bottom="1985" w:left="1588" w:header="851" w:footer="1304" w:gutter="0"/>
          <w:pgNumType w:fmt="numberInDash"/>
          <w:cols w:space="425" w:num="1"/>
          <w:docGrid w:type="linesAndChars" w:linePitch="579" w:charSpace="-849"/>
        </w:sectPr>
      </w:pPr>
    </w:p>
    <w:p w14:paraId="1BD1B805">
      <w:pPr>
        <w:rPr>
          <w:rFonts w:hint="default"/>
          <w:lang w:val="en-US" w:eastAsia="zh-CN"/>
        </w:rPr>
      </w:pPr>
    </w:p>
    <w:sectPr>
      <w:pgSz w:w="11906" w:h="16838"/>
      <w:pgMar w:top="2098" w:right="1474" w:bottom="1985" w:left="1588" w:header="851" w:footer="1304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51E2BF-BD4A-497D-9DA5-C2BD8718218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9CF9841-C2EB-45A3-9144-DB1025EE37C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4E1A8F6-A306-4732-9856-EB4A9E4C757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BC037F6-D9B5-4E80-A4A3-A175B0C60A3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E10C3F9-86EA-48C2-A7CB-E34F7627291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FC96CE8-EB81-47BD-BA52-43A0068FD82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ABB0C618-31AF-46B5-972F-59F35EAE5E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d w:val="616572188"/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 w14:paraId="5AF6ECFA">
        <w:pPr>
          <w:widowControl w:val="0"/>
          <w:tabs>
            <w:tab w:val="center" w:pos="4153"/>
            <w:tab w:val="right" w:pos="8306"/>
          </w:tabs>
          <w:snapToGrid w:val="0"/>
          <w:ind w:right="280"/>
          <w:jc w:val="righ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1 -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 w14:paraId="54B5761B"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d w:val="9"/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 w14:paraId="2D8E4F3F">
        <w:pPr>
          <w:widowControl w:val="0"/>
          <w:tabs>
            <w:tab w:val="center" w:pos="4153"/>
            <w:tab w:val="right" w:pos="8306"/>
          </w:tabs>
          <w:snapToGrid w:val="0"/>
          <w:ind w:firstLine="280" w:firstLineChars="100"/>
          <w:jc w:val="lef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2 -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 w14:paraId="5764A40E"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d w:val="14329228"/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 w14:paraId="559735D4">
        <w:pPr>
          <w:widowControl w:val="0"/>
          <w:tabs>
            <w:tab w:val="center" w:pos="4153"/>
            <w:tab w:val="right" w:pos="8306"/>
          </w:tabs>
          <w:snapToGrid w:val="0"/>
          <w:ind w:right="280"/>
          <w:jc w:val="righ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1 -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 w14:paraId="3C1B43B9"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d w:val="14329237"/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 w14:paraId="30F129EB">
        <w:pPr>
          <w:widowControl w:val="0"/>
          <w:tabs>
            <w:tab w:val="center" w:pos="4153"/>
            <w:tab w:val="right" w:pos="8306"/>
          </w:tabs>
          <w:snapToGrid w:val="0"/>
          <w:ind w:firstLine="280" w:firstLineChars="100"/>
          <w:jc w:val="lef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2 -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 w14:paraId="67B045EE"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3A142C"/>
    <w:rsid w:val="00562032"/>
    <w:rsid w:val="00D73302"/>
    <w:rsid w:val="01AA2F3E"/>
    <w:rsid w:val="01D41B2B"/>
    <w:rsid w:val="01F35423"/>
    <w:rsid w:val="0321400D"/>
    <w:rsid w:val="03363BFB"/>
    <w:rsid w:val="038D51FF"/>
    <w:rsid w:val="0399590F"/>
    <w:rsid w:val="03D60D6C"/>
    <w:rsid w:val="03F5715C"/>
    <w:rsid w:val="043655F5"/>
    <w:rsid w:val="04FC43EA"/>
    <w:rsid w:val="050A26BF"/>
    <w:rsid w:val="050B0AD1"/>
    <w:rsid w:val="05DE61E6"/>
    <w:rsid w:val="0607573C"/>
    <w:rsid w:val="06CA4F89"/>
    <w:rsid w:val="07A82C5C"/>
    <w:rsid w:val="07C03CE2"/>
    <w:rsid w:val="08A53509"/>
    <w:rsid w:val="093E3D2D"/>
    <w:rsid w:val="09E90749"/>
    <w:rsid w:val="0ABF6A00"/>
    <w:rsid w:val="0B590C7E"/>
    <w:rsid w:val="0C4964F8"/>
    <w:rsid w:val="0CF609A8"/>
    <w:rsid w:val="0D607445"/>
    <w:rsid w:val="0DA82612"/>
    <w:rsid w:val="0DC36296"/>
    <w:rsid w:val="0DFA594D"/>
    <w:rsid w:val="0F900B74"/>
    <w:rsid w:val="10150A56"/>
    <w:rsid w:val="10765998"/>
    <w:rsid w:val="10DC1EE2"/>
    <w:rsid w:val="10FF6878"/>
    <w:rsid w:val="11373335"/>
    <w:rsid w:val="113D0264"/>
    <w:rsid w:val="118C0165"/>
    <w:rsid w:val="11C35F32"/>
    <w:rsid w:val="11E40B43"/>
    <w:rsid w:val="11E60331"/>
    <w:rsid w:val="12152F8F"/>
    <w:rsid w:val="12217B86"/>
    <w:rsid w:val="126B155C"/>
    <w:rsid w:val="13CC15E0"/>
    <w:rsid w:val="140A13F0"/>
    <w:rsid w:val="14A6632E"/>
    <w:rsid w:val="14B44CE1"/>
    <w:rsid w:val="14B9272B"/>
    <w:rsid w:val="14BE346A"/>
    <w:rsid w:val="14DA6A78"/>
    <w:rsid w:val="154D49DF"/>
    <w:rsid w:val="157F33C3"/>
    <w:rsid w:val="165F659B"/>
    <w:rsid w:val="168E1562"/>
    <w:rsid w:val="17303696"/>
    <w:rsid w:val="187144C9"/>
    <w:rsid w:val="18C33745"/>
    <w:rsid w:val="1910625E"/>
    <w:rsid w:val="191F64A1"/>
    <w:rsid w:val="196B6114"/>
    <w:rsid w:val="19AF3CC9"/>
    <w:rsid w:val="1BC87A4B"/>
    <w:rsid w:val="1BF70EAC"/>
    <w:rsid w:val="1C1C2A5A"/>
    <w:rsid w:val="1C637620"/>
    <w:rsid w:val="1CE617B0"/>
    <w:rsid w:val="1CFE1B57"/>
    <w:rsid w:val="1D885184"/>
    <w:rsid w:val="1EE241F9"/>
    <w:rsid w:val="1F3F785C"/>
    <w:rsid w:val="1F4364A8"/>
    <w:rsid w:val="1F4B08D2"/>
    <w:rsid w:val="1FB73684"/>
    <w:rsid w:val="1FF233D2"/>
    <w:rsid w:val="2032483A"/>
    <w:rsid w:val="20880DD0"/>
    <w:rsid w:val="209459C7"/>
    <w:rsid w:val="21091F11"/>
    <w:rsid w:val="21423675"/>
    <w:rsid w:val="21471195"/>
    <w:rsid w:val="21482253"/>
    <w:rsid w:val="236144A7"/>
    <w:rsid w:val="2372675C"/>
    <w:rsid w:val="23827D58"/>
    <w:rsid w:val="238E494F"/>
    <w:rsid w:val="23D762F6"/>
    <w:rsid w:val="24073A71"/>
    <w:rsid w:val="241E5CD3"/>
    <w:rsid w:val="244B1A2A"/>
    <w:rsid w:val="24E24F53"/>
    <w:rsid w:val="25270544"/>
    <w:rsid w:val="256D3B90"/>
    <w:rsid w:val="25D32AED"/>
    <w:rsid w:val="25E76599"/>
    <w:rsid w:val="26D7660D"/>
    <w:rsid w:val="26E775F7"/>
    <w:rsid w:val="27640C62"/>
    <w:rsid w:val="27C66C6A"/>
    <w:rsid w:val="27D152FD"/>
    <w:rsid w:val="280823A4"/>
    <w:rsid w:val="284A18FF"/>
    <w:rsid w:val="2852346A"/>
    <w:rsid w:val="28FE5E96"/>
    <w:rsid w:val="29015BC3"/>
    <w:rsid w:val="2927387C"/>
    <w:rsid w:val="29581C87"/>
    <w:rsid w:val="29903455"/>
    <w:rsid w:val="2A063491"/>
    <w:rsid w:val="2ABB7B78"/>
    <w:rsid w:val="2AC84FE4"/>
    <w:rsid w:val="2AE515EC"/>
    <w:rsid w:val="2B2A08F3"/>
    <w:rsid w:val="2B9B20E5"/>
    <w:rsid w:val="2BCA04EF"/>
    <w:rsid w:val="2BE617CC"/>
    <w:rsid w:val="2C6D3C9C"/>
    <w:rsid w:val="2D2F69B8"/>
    <w:rsid w:val="2E6D7F83"/>
    <w:rsid w:val="2FE762F0"/>
    <w:rsid w:val="30032221"/>
    <w:rsid w:val="30C966BB"/>
    <w:rsid w:val="30CF5042"/>
    <w:rsid w:val="30FD049A"/>
    <w:rsid w:val="311D7138"/>
    <w:rsid w:val="321E3342"/>
    <w:rsid w:val="326276D3"/>
    <w:rsid w:val="32D0096E"/>
    <w:rsid w:val="334749B2"/>
    <w:rsid w:val="336C0A40"/>
    <w:rsid w:val="33BC2E13"/>
    <w:rsid w:val="342F1837"/>
    <w:rsid w:val="34DE562F"/>
    <w:rsid w:val="34F959B0"/>
    <w:rsid w:val="34FA1E45"/>
    <w:rsid w:val="34FF38FF"/>
    <w:rsid w:val="35F72828"/>
    <w:rsid w:val="36B204FD"/>
    <w:rsid w:val="36C66880"/>
    <w:rsid w:val="374750E9"/>
    <w:rsid w:val="37772689"/>
    <w:rsid w:val="37AB5678"/>
    <w:rsid w:val="382244A1"/>
    <w:rsid w:val="3848404E"/>
    <w:rsid w:val="384B4C92"/>
    <w:rsid w:val="395C1320"/>
    <w:rsid w:val="39B96D25"/>
    <w:rsid w:val="39D54F97"/>
    <w:rsid w:val="39D75DD0"/>
    <w:rsid w:val="3A1514CF"/>
    <w:rsid w:val="3A73756D"/>
    <w:rsid w:val="3A901B66"/>
    <w:rsid w:val="3ADA17A9"/>
    <w:rsid w:val="3AFB42C2"/>
    <w:rsid w:val="3B1D68BB"/>
    <w:rsid w:val="3B45276F"/>
    <w:rsid w:val="3BD4087B"/>
    <w:rsid w:val="3D021B87"/>
    <w:rsid w:val="3D192AD3"/>
    <w:rsid w:val="3D395FC3"/>
    <w:rsid w:val="3D65311A"/>
    <w:rsid w:val="3DB50FFF"/>
    <w:rsid w:val="3E1A1FCA"/>
    <w:rsid w:val="3E2A0130"/>
    <w:rsid w:val="3E8130CF"/>
    <w:rsid w:val="3EE2170F"/>
    <w:rsid w:val="3F1C0FAC"/>
    <w:rsid w:val="3F696545"/>
    <w:rsid w:val="409E3FCC"/>
    <w:rsid w:val="411C7367"/>
    <w:rsid w:val="414F52C6"/>
    <w:rsid w:val="41C002C6"/>
    <w:rsid w:val="41DC2355"/>
    <w:rsid w:val="422B325F"/>
    <w:rsid w:val="42FF2D1C"/>
    <w:rsid w:val="43236A0A"/>
    <w:rsid w:val="43666160"/>
    <w:rsid w:val="4439619F"/>
    <w:rsid w:val="445350CD"/>
    <w:rsid w:val="44B6565C"/>
    <w:rsid w:val="44D81E31"/>
    <w:rsid w:val="45124F88"/>
    <w:rsid w:val="45824A96"/>
    <w:rsid w:val="45C85647"/>
    <w:rsid w:val="45DE2C0C"/>
    <w:rsid w:val="462907DC"/>
    <w:rsid w:val="462C572F"/>
    <w:rsid w:val="46B53AD7"/>
    <w:rsid w:val="47565E67"/>
    <w:rsid w:val="48202B29"/>
    <w:rsid w:val="483B06FE"/>
    <w:rsid w:val="48A60CBE"/>
    <w:rsid w:val="49883A6B"/>
    <w:rsid w:val="4A1A246F"/>
    <w:rsid w:val="4A1E088B"/>
    <w:rsid w:val="4A8F7F6C"/>
    <w:rsid w:val="4B123BE5"/>
    <w:rsid w:val="4B736055"/>
    <w:rsid w:val="4BB72772"/>
    <w:rsid w:val="4BBC17AA"/>
    <w:rsid w:val="4BE4522A"/>
    <w:rsid w:val="4BEE6DBD"/>
    <w:rsid w:val="4C997D3D"/>
    <w:rsid w:val="4CE60449"/>
    <w:rsid w:val="4D9B018A"/>
    <w:rsid w:val="4DA42AAD"/>
    <w:rsid w:val="4DCA0BC6"/>
    <w:rsid w:val="4E095506"/>
    <w:rsid w:val="4E2875CB"/>
    <w:rsid w:val="4E4A5793"/>
    <w:rsid w:val="4E644540"/>
    <w:rsid w:val="4ED7041B"/>
    <w:rsid w:val="4F690FF9"/>
    <w:rsid w:val="4F6B3C13"/>
    <w:rsid w:val="4F942747"/>
    <w:rsid w:val="4FAE50B7"/>
    <w:rsid w:val="50853818"/>
    <w:rsid w:val="521A36CE"/>
    <w:rsid w:val="526F5645"/>
    <w:rsid w:val="52B07B8F"/>
    <w:rsid w:val="52D54F18"/>
    <w:rsid w:val="54442C85"/>
    <w:rsid w:val="54762ACB"/>
    <w:rsid w:val="54783CA0"/>
    <w:rsid w:val="54880DC3"/>
    <w:rsid w:val="54CA5910"/>
    <w:rsid w:val="54D70760"/>
    <w:rsid w:val="56D402F0"/>
    <w:rsid w:val="56D77DE0"/>
    <w:rsid w:val="57371645"/>
    <w:rsid w:val="57711FE2"/>
    <w:rsid w:val="57C93BCD"/>
    <w:rsid w:val="58604F48"/>
    <w:rsid w:val="58FC1D8B"/>
    <w:rsid w:val="58FC58DC"/>
    <w:rsid w:val="58FF717A"/>
    <w:rsid w:val="593212FE"/>
    <w:rsid w:val="59C962AE"/>
    <w:rsid w:val="59E938B9"/>
    <w:rsid w:val="5A0C2A26"/>
    <w:rsid w:val="5AE537CC"/>
    <w:rsid w:val="5B3E042E"/>
    <w:rsid w:val="5B5639C9"/>
    <w:rsid w:val="5C116A3E"/>
    <w:rsid w:val="5DE33DF5"/>
    <w:rsid w:val="5E304AF2"/>
    <w:rsid w:val="5EEE0330"/>
    <w:rsid w:val="5F681446"/>
    <w:rsid w:val="5FBD26D1"/>
    <w:rsid w:val="60393E85"/>
    <w:rsid w:val="60A90F2F"/>
    <w:rsid w:val="6283706E"/>
    <w:rsid w:val="62A1143A"/>
    <w:rsid w:val="62FF49E2"/>
    <w:rsid w:val="63C16678"/>
    <w:rsid w:val="63C45248"/>
    <w:rsid w:val="643B0D48"/>
    <w:rsid w:val="64B654D9"/>
    <w:rsid w:val="651007F8"/>
    <w:rsid w:val="65430D4A"/>
    <w:rsid w:val="655774EE"/>
    <w:rsid w:val="65F87E72"/>
    <w:rsid w:val="660D350D"/>
    <w:rsid w:val="66776363"/>
    <w:rsid w:val="66E14363"/>
    <w:rsid w:val="675D12A8"/>
    <w:rsid w:val="686B7DD0"/>
    <w:rsid w:val="699A428B"/>
    <w:rsid w:val="69C71EF8"/>
    <w:rsid w:val="69F51E45"/>
    <w:rsid w:val="69F60125"/>
    <w:rsid w:val="6A907465"/>
    <w:rsid w:val="6B195DF5"/>
    <w:rsid w:val="6B5140BF"/>
    <w:rsid w:val="6BDB24DB"/>
    <w:rsid w:val="6C4C227F"/>
    <w:rsid w:val="6C5B3EC2"/>
    <w:rsid w:val="6C9C3206"/>
    <w:rsid w:val="6CFC2295"/>
    <w:rsid w:val="6D2D6774"/>
    <w:rsid w:val="6D6B6984"/>
    <w:rsid w:val="6DE138FF"/>
    <w:rsid w:val="6DFD7802"/>
    <w:rsid w:val="6EBA70A0"/>
    <w:rsid w:val="6F0417E9"/>
    <w:rsid w:val="6F494846"/>
    <w:rsid w:val="6FB302B1"/>
    <w:rsid w:val="703431DF"/>
    <w:rsid w:val="707C4C63"/>
    <w:rsid w:val="71B261C5"/>
    <w:rsid w:val="721750DD"/>
    <w:rsid w:val="721C4D9B"/>
    <w:rsid w:val="72392090"/>
    <w:rsid w:val="726F6CC7"/>
    <w:rsid w:val="730F143C"/>
    <w:rsid w:val="731F06ED"/>
    <w:rsid w:val="73946409"/>
    <w:rsid w:val="73F45DD3"/>
    <w:rsid w:val="74CA4688"/>
    <w:rsid w:val="74DB6AD2"/>
    <w:rsid w:val="74E52DB9"/>
    <w:rsid w:val="750F3A04"/>
    <w:rsid w:val="753A6D9B"/>
    <w:rsid w:val="754461E9"/>
    <w:rsid w:val="7643406D"/>
    <w:rsid w:val="76E81EC3"/>
    <w:rsid w:val="770E2F52"/>
    <w:rsid w:val="773055AF"/>
    <w:rsid w:val="774B7022"/>
    <w:rsid w:val="77664B3C"/>
    <w:rsid w:val="77876861"/>
    <w:rsid w:val="77E837A3"/>
    <w:rsid w:val="784451D9"/>
    <w:rsid w:val="78DC04BB"/>
    <w:rsid w:val="796F50DD"/>
    <w:rsid w:val="7A463000"/>
    <w:rsid w:val="7A5C42EA"/>
    <w:rsid w:val="7AEA01D8"/>
    <w:rsid w:val="7B0F54EB"/>
    <w:rsid w:val="7C684EB3"/>
    <w:rsid w:val="7DAA5DED"/>
    <w:rsid w:val="7DDD4446"/>
    <w:rsid w:val="7EEF14A3"/>
    <w:rsid w:val="7F323556"/>
    <w:rsid w:val="7F36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spacing w:line="560" w:lineRule="exact"/>
      <w:ind w:left="0" w:leftChars="0"/>
      <w:outlineLvl w:val="0"/>
    </w:pPr>
    <w:rPr>
      <w:rFonts w:ascii="黑体" w:hAnsi="黑体" w:eastAsia="黑体" w:cstheme="minorBidi"/>
      <w:sz w:val="32"/>
    </w:rPr>
  </w:style>
  <w:style w:type="paragraph" w:styleId="4">
    <w:name w:val="heading 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1"/>
    </w:pPr>
    <w:rPr>
      <w:rFonts w:ascii="楷体_GB2312" w:hAnsi="楷体_GB2312" w:eastAsia="楷体_GB2312" w:cstheme="minorBidi"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eastAsia" w:ascii="华文新魏" w:hAnsi="Times New Roman" w:eastAsia="华文新魏" w:cs="Times New Roman"/>
      <w:kern w:val="0"/>
      <w:sz w:val="36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qFormat/>
    <w:uiPriority w:val="99"/>
    <w:pPr>
      <w:widowControl w:val="0"/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table" w:styleId="10">
    <w:name w:val="Table Grid"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22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文章标题"/>
    <w:basedOn w:val="1"/>
    <w:qFormat/>
    <w:uiPriority w:val="0"/>
    <w:pPr>
      <w:spacing w:line="560" w:lineRule="exact"/>
      <w:jc w:val="center"/>
    </w:pPr>
    <w:rPr>
      <w:rFonts w:hint="default" w:ascii="方正小标宋简体" w:hAnsi="方正小标宋简体" w:eastAsia="方正小标宋简体" w:cs="方正小标宋简体"/>
      <w:sz w:val="44"/>
      <w:szCs w:val="52"/>
    </w:rPr>
  </w:style>
  <w:style w:type="paragraph" w:customStyle="1" w:styleId="15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目录 11"/>
    <w:next w:val="1"/>
    <w:unhideWhenUsed/>
    <w:qFormat/>
    <w:uiPriority w:val="0"/>
    <w:pPr>
      <w:wordWrap w:val="0"/>
      <w:spacing w:beforeLines="0" w:afterLines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character" w:customStyle="1" w:styleId="17">
    <w:name w:val="font3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1976</Words>
  <Characters>2089</Characters>
  <Lines>1</Lines>
  <Paragraphs>1</Paragraphs>
  <TotalTime>7</TotalTime>
  <ScaleCrop>false</ScaleCrop>
  <LinksUpToDate>false</LinksUpToDate>
  <CharactersWithSpaces>2112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2024-02-25T12:17:00Z</dcterms:created>
  <dc:creator>wuyun</dc:creator>
  <cp:lastModifiedBy>吴蕴之</cp:lastModifiedBy>
  <cp:lastPrinted>2024-09-19T02:29:00Z</cp:lastPrinted>
  <dcterms:modified xsi:type="dcterms:W3CDTF">2024-09-24T09:42:30Z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FF58067732AF4D6B80949CF7AB29453F_13</vt:lpwstr>
  </property>
</Properties>
</file>