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科技创新再贷款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”政策简介</w:t>
      </w:r>
    </w:p>
    <w:bookmarkEnd w:id="0"/>
    <w:p>
      <w:pPr>
        <w:pStyle w:val="3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8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一、金融产品特点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科技创新再贷款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首批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额度为2000亿元，利率1.75%，期限1年，可展期两次。发放对象包括国家开发银行、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中国进出口银行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中国农业发展银行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中国工商银行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中国农业银行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中国银行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中国建设银行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交通银行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中国邮政储蓄银行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招商银行、浦发银行、中信银行、中国光大银行、华夏银行、中国民生银行、广发银行、兴业银行、平安银行、浙商银行、恒丰银行、渤海银行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等共21家金融机构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按照支持范围内且期限6个月及以上科技企业贷款本金的60%提供科技创新再贷款资金支持。自2022年4月1日起，金融机构按照市场化原则向符合条件的科技企业发放贷款后，于次季度第一个月向人民银行申请科技创新再贷款资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8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二、支持企业范围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78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包括“高新技术企业”、“专精特新”中小企业、国家技术创新示范企业、制造业单项冠军企业等科技企业，优先支持参与国家科技计划项目企业、国家制造业创新中心、国家级专精特新“小巨人”企业、国家关键产业链龙头骨干企业及上下游关键配套企业、参与组建创新基地平台企业以及国家级科技园区内企业。具体支持的科技企业分别按照科技部、工业和信息化部现行标准认定，并由科技部、工业和信息化部通过国家科技创新创业数据平台、国家产融合作平台等渠道向金融机构推送。</w:t>
      </w:r>
    </w:p>
    <w:p>
      <w:pPr>
        <w:rPr>
          <w:rFonts w:hint="default"/>
          <w:lang w:val="en-US" w:eastAsia="zh-CN"/>
        </w:rPr>
      </w:pPr>
    </w:p>
    <w:p/>
    <w:sectPr>
      <w:pgSz w:w="11907" w:h="16840"/>
      <w:pgMar w:top="1247" w:right="1474" w:bottom="1440" w:left="1588" w:header="851" w:footer="794" w:gutter="0"/>
      <w:cols w:space="720" w:num="1"/>
      <w:docGrid w:type="linesAndChars" w:linePitch="593" w:charSpace="39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F0064E-8FE0-4D08-8E21-FC45262D09B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E528D92-283B-473F-8D0A-BDF594500AB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7B1842A-B4B6-4291-ADB0-01711AF12BB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2784EE74-C8CF-44D8-83F5-793998FDD4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YTk4OWEzYWYyYmRiMzk4NDQyNmZiZjYyM2NhMTcifQ=="/>
  </w:docVars>
  <w:rsids>
    <w:rsidRoot w:val="64155CF2"/>
    <w:rsid w:val="6415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unhideWhenUsed/>
    <w:qFormat/>
    <w:uiPriority w:val="0"/>
    <w:rPr>
      <w:rFonts w:ascii="等线 Light" w:hAnsi="等线 Light" w:eastAsia="等线 Light"/>
      <w:b/>
      <w:bCs/>
    </w:rPr>
  </w:style>
  <w:style w:type="paragraph" w:styleId="3">
    <w:name w:val="index 1"/>
    <w:basedOn w:val="1"/>
    <w:next w:val="1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2022-05-30T11:49:00Z</dcterms:created>
  <dc:creator>菲儿</dc:creator>
  <cp:lastModifiedBy>菲儿</cp:lastModifiedBy>
  <dcterms:modified xsi:type="dcterms:W3CDTF">2022-05-30T11:50:12Z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E27904E5BC4E498B9E50A12960546FB1</vt:lpwstr>
  </property>
</Properties>
</file>