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附件3</w:t>
      </w:r>
    </w:p>
    <w:p>
      <w:pPr>
        <w:pStyle w:val="7"/>
        <w:widowControl/>
        <w:spacing w:beforeAutospacing="0" w:afterAutospacing="0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综合许可凭证样式</w:t>
      </w:r>
    </w:p>
    <w:bookmarkEnd w:id="0"/>
    <w:p>
      <w:pPr>
        <w:pStyle w:val="7"/>
        <w:widowControl/>
        <w:spacing w:beforeAutospacing="0" w:afterAutospacing="0"/>
        <w:jc w:val="center"/>
        <w:rPr>
          <w:rFonts w:eastAsia="仿宋_GB2312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3228975</wp:posOffset>
                </wp:positionV>
                <wp:extent cx="4388485" cy="297815"/>
                <wp:effectExtent l="0" t="0" r="0" b="0"/>
                <wp:wrapNone/>
                <wp:docPr id="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8485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ascii="楷体_GB2312" w:hAnsi="楷体_GB2312" w:eastAsia="楷体_GB2312" w:cs="楷体_GB2312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楷体_GB2312" w:hAnsi="楷体_GB2312" w:eastAsia="楷体_GB2312" w:cs="楷体_GB2312"/>
                                <w:sz w:val="15"/>
                                <w:szCs w:val="15"/>
                              </w:rPr>
                              <w:t>（综合许可凭证根据相关经营许可审批结果制发，是市场主体取得相关经营许可的凭证。）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45.6pt;margin-top:254.25pt;height:23.45pt;width:345.55pt;z-index:251659264;mso-width-relative:page;mso-height-relative:page;" filled="f" stroked="f" coordsize="21600,21600" o:gfxdata="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c/vTY9cA&#10;AAAKAQAADwAAAAAAAAABACAAAAAiAAAAZHJzL2Rvd25yZXYueG1sUEsBAhQAFAAAAAgAh07iQCGg&#10;mhCuAQAATgMAAA4AAAAAAAAAAQAgAAAAJgEAAGRycy9lMm9Eb2MueG1sUEsFBgAAAAAGAAYAWQEA&#10;AE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ascii="楷体_GB2312" w:hAnsi="楷体_GB2312" w:eastAsia="楷体_GB2312" w:cs="楷体_GB2312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楷体_GB2312" w:hAnsi="楷体_GB2312" w:eastAsia="楷体_GB2312" w:cs="楷体_GB2312"/>
                          <w:sz w:val="15"/>
                          <w:szCs w:val="15"/>
                        </w:rPr>
                        <w:t>（综合许可凭证根据相关经营许可审批结果制发，是市场主体取得相关经营许可的凭证。）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</w:rPr>
        <w:drawing>
          <wp:inline distT="0" distB="0" distL="114300" distR="114300">
            <wp:extent cx="5198745" cy="3674745"/>
            <wp:effectExtent l="0" t="0" r="8255" b="8255"/>
            <wp:docPr id="2" name="图片 1" descr="微信图片_20220718202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微信图片_2022071820291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8745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综合许可凭证印制标准：</w:t>
      </w:r>
    </w:p>
    <w:p>
      <w:pPr>
        <w:numPr>
          <w:ilvl w:val="0"/>
          <w:numId w:val="1"/>
        </w:num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综合许可凭证规格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尺寸为：297mm（高）×420mm（宽）。</w:t>
      </w:r>
    </w:p>
    <w:p>
      <w:pPr>
        <w:numPr>
          <w:ilvl w:val="0"/>
          <w:numId w:val="2"/>
        </w:num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综合许可凭证证面内容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2.1 防伪边框。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 xml:space="preserve">2.2 </w:t>
      </w: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综合许可凭证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的浮雕底纹。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2.3 综合许可凭证证面字样。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 xml:space="preserve">2.3.1 </w:t>
      </w: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综合许可凭证编号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汉仪中黑简体，17磅，距上纸边76mm。编号由6位行政区划编码、ZH（</w:t>
      </w: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综合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的汉语拼音字母缩写）、类别代码、5位顺序码和1位校验码组成。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 xml:space="preserve">2.3.2 </w:t>
      </w: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经营者名称、统一社会信用代码、法定代表人（负责人）、经营场所、许可项目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汉仪中黑简体，22磅。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经营者名称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距上纸边125mm。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统一社会信用代码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距上纸边141mm。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法定代表人（负责人）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距上纸边157mm。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经营场所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距上纸边173mm。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许可项目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距上纸边189mm，距下纸边100mm。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 xml:space="preserve">2.3.3 </w:t>
      </w: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发证机关、制证日期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汉仪中黑简体，16磅。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发证机关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距下纸边65mm。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制证日期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距下纸边51.5mm。</w:t>
      </w:r>
    </w:p>
    <w:p>
      <w:pPr>
        <w:numPr>
          <w:ilvl w:val="0"/>
          <w:numId w:val="3"/>
        </w:num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综合许可凭证印刷工艺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综合许可凭证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字样为金色，金为大赤金（淡色而有光泽之金），用电化铝烫金印制。</w:t>
      </w:r>
    </w:p>
    <w:p>
      <w:pPr>
        <w:numPr>
          <w:ilvl w:val="0"/>
          <w:numId w:val="4"/>
        </w:num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综合许可凭证用料标准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采用140g/m2无荧光全木浆证券纸印刷。</w:t>
      </w:r>
    </w:p>
    <w:p>
      <w:pPr>
        <w:numPr>
          <w:ilvl w:val="0"/>
          <w:numId w:val="5"/>
        </w:num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综合许可凭证防伪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5.1 使用多重扭锁线技术制作的防伪边框。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5.2 使用</w:t>
      </w: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综合许可凭证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设计的浮雕底纹。</w:t>
      </w:r>
    </w:p>
    <w:p>
      <w:pPr>
        <w:spacing w:line="320" w:lineRule="exact"/>
        <w:ind w:firstLine="420" w:firstLineChars="200"/>
        <w:rPr>
          <w:rFonts w:eastAsia="仿宋_GB2312"/>
          <w:szCs w:val="21"/>
        </w:rPr>
      </w:pPr>
      <w:r>
        <w:rPr>
          <w:rFonts w:eastAsia="仿宋_GB2312"/>
          <w:szCs w:val="21"/>
        </w:rPr>
        <w:t>5.3 油墨防伪：左下角采用无色荧光红防伪油墨印刷</w:t>
      </w:r>
      <w:r>
        <w:rPr>
          <w:rFonts w:hint="eastAsia" w:eastAsia="仿宋_GB2312"/>
          <w:szCs w:val="21"/>
        </w:rPr>
        <w:t>“</w:t>
      </w:r>
      <w:r>
        <w:rPr>
          <w:rFonts w:eastAsia="仿宋_GB2312"/>
          <w:szCs w:val="21"/>
        </w:rPr>
        <w:t>XXXXXXXX监制</w:t>
      </w:r>
      <w:r>
        <w:rPr>
          <w:rFonts w:hint="eastAsia" w:eastAsia="仿宋_GB2312"/>
          <w:szCs w:val="21"/>
        </w:rPr>
        <w:t>”</w:t>
      </w:r>
      <w:r>
        <w:rPr>
          <w:rFonts w:eastAsia="仿宋_GB2312"/>
          <w:szCs w:val="21"/>
        </w:rPr>
        <w:t>的字样，日光下不可见，在长波紫外线下可见为红色。</w:t>
      </w:r>
    </w:p>
    <w:p>
      <w:pPr>
        <w:spacing w:line="320" w:lineRule="exact"/>
        <w:ind w:firstLine="420" w:firstLineChars="200"/>
        <w:rPr>
          <w:rFonts w:eastAsia="仿宋_GB2312"/>
          <w:sz w:val="24"/>
        </w:rPr>
      </w:pPr>
      <w:r>
        <w:rPr>
          <w:rFonts w:eastAsia="仿宋_GB2312"/>
          <w:szCs w:val="21"/>
        </w:rPr>
        <w:t>5.4 RFID芯片防伪（可选）：加载RFID芯片防伪技术，需满足唯一性、不可篡改、不可复制、全程追溯功能，此工艺只可加载在凭证背面。追溯方式需便于应用和操作。可实现证照从出厂到发证机关的全流程可追溯，满足随时查询，查询信息要包含出场批次、发证机关等。</w:t>
      </w:r>
    </w:p>
    <w:p>
      <w:pPr>
        <w:spacing w:line="590" w:lineRule="exact"/>
        <w:ind w:firstLine="624" w:firstLineChars="200"/>
        <w:rPr>
          <w:rFonts w:eastAsia="仿宋_GB2312"/>
          <w:spacing w:val="-4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928" w:right="1474" w:bottom="1871" w:left="1588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jc w:val="center"/>
      <w:rPr>
        <w:rStyle w:val="10"/>
        <w:rFonts w:ascii="宋体"/>
        <w:sz w:val="28"/>
      </w:rPr>
    </w:pPr>
    <w:r>
      <w:rPr>
        <w:rStyle w:val="10"/>
        <w:rFonts w:hint="eastAsia" w:ascii="宋体"/>
        <w:color w:val="FFFFFF"/>
        <w:kern w:val="0"/>
        <w:sz w:val="28"/>
        <w:szCs w:val="28"/>
      </w:rPr>
      <w:t>—</w:t>
    </w:r>
    <w:r>
      <w:rPr>
        <w:rStyle w:val="10"/>
        <w:rFonts w:hint="eastAsia" w:ascii="宋体"/>
        <w:kern w:val="0"/>
        <w:sz w:val="28"/>
      </w:rPr>
      <w:t>—</w:t>
    </w:r>
    <w:r>
      <w:rPr>
        <w:rStyle w:val="10"/>
        <w:rFonts w:ascii="宋体"/>
        <w:kern w:val="0"/>
        <w:sz w:val="28"/>
      </w:rPr>
      <w:t xml:space="preserve"> </w:t>
    </w:r>
    <w:r>
      <w:rPr>
        <w:rFonts w:ascii="宋体"/>
        <w:kern w:val="0"/>
        <w:sz w:val="28"/>
      </w:rPr>
      <w:fldChar w:fldCharType="begin"/>
    </w:r>
    <w:r>
      <w:rPr>
        <w:rStyle w:val="10"/>
        <w:rFonts w:ascii="宋体"/>
        <w:kern w:val="0"/>
        <w:sz w:val="28"/>
      </w:rPr>
      <w:instrText xml:space="preserve"> PAGE </w:instrText>
    </w:r>
    <w:r>
      <w:rPr>
        <w:rFonts w:ascii="宋体"/>
        <w:kern w:val="0"/>
        <w:sz w:val="28"/>
      </w:rPr>
      <w:fldChar w:fldCharType="separate"/>
    </w:r>
    <w:r>
      <w:rPr>
        <w:rStyle w:val="10"/>
        <w:rFonts w:ascii="宋体"/>
        <w:kern w:val="0"/>
        <w:sz w:val="28"/>
      </w:rPr>
      <w:t>20</w:t>
    </w:r>
    <w:r>
      <w:rPr>
        <w:rFonts w:ascii="宋体"/>
        <w:kern w:val="0"/>
        <w:sz w:val="28"/>
      </w:rPr>
      <w:fldChar w:fldCharType="end"/>
    </w:r>
    <w:r>
      <w:rPr>
        <w:rStyle w:val="10"/>
        <w:rFonts w:ascii="宋体"/>
        <w:kern w:val="0"/>
        <w:sz w:val="28"/>
      </w:rPr>
      <w:t xml:space="preserve"> </w:t>
    </w:r>
    <w:r>
      <w:rPr>
        <w:rStyle w:val="10"/>
        <w:rFonts w:hint="eastAsia" w:ascii="宋体"/>
        <w:kern w:val="0"/>
        <w:sz w:val="28"/>
      </w:rPr>
      <w:t>—</w:t>
    </w:r>
    <w:r>
      <w:rPr>
        <w:rStyle w:val="10"/>
        <w:rFonts w:hint="eastAsia" w:ascii="宋体"/>
        <w:color w:val="FFFFFF"/>
        <w:kern w:val="0"/>
        <w:sz w:val="28"/>
        <w:szCs w:val="28"/>
      </w:rPr>
      <w:t>—</w:t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BEE81A"/>
    <w:multiLevelType w:val="singleLevel"/>
    <w:tmpl w:val="D5BEE81A"/>
    <w:lvl w:ilvl="0" w:tentative="0">
      <w:start w:val="5"/>
      <w:numFmt w:val="decimal"/>
      <w:suff w:val="space"/>
      <w:lvlText w:val="%1."/>
      <w:lvlJc w:val="left"/>
    </w:lvl>
  </w:abstractNum>
  <w:abstractNum w:abstractNumId="1">
    <w:nsid w:val="F3EB1507"/>
    <w:multiLevelType w:val="singleLevel"/>
    <w:tmpl w:val="F3EB1507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F7AFAD43"/>
    <w:multiLevelType w:val="singleLevel"/>
    <w:tmpl w:val="F7AFAD43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FFFDCA65"/>
    <w:multiLevelType w:val="singleLevel"/>
    <w:tmpl w:val="FFFDCA65"/>
    <w:lvl w:ilvl="0" w:tentative="0">
      <w:start w:val="2"/>
      <w:numFmt w:val="decimal"/>
      <w:suff w:val="space"/>
      <w:lvlText w:val="%1."/>
      <w:lvlJc w:val="left"/>
    </w:lvl>
  </w:abstractNum>
  <w:abstractNum w:abstractNumId="4">
    <w:nsid w:val="3F9D1C66"/>
    <w:multiLevelType w:val="singleLevel"/>
    <w:tmpl w:val="3F9D1C66"/>
    <w:lvl w:ilvl="0" w:tentative="0">
      <w:start w:val="3"/>
      <w:numFmt w:val="decimal"/>
      <w:suff w:val="space"/>
      <w:lvlText w:val="%1.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zOWM2ODlkOGIxNDU4YWZhMGU0OGY1MmM0MDZiYjIifQ=="/>
  </w:docVars>
  <w:rsids>
    <w:rsidRoot w:val="00144CA9"/>
    <w:rsid w:val="00061B61"/>
    <w:rsid w:val="00144CA9"/>
    <w:rsid w:val="0017614B"/>
    <w:rsid w:val="001C09B3"/>
    <w:rsid w:val="00444D2C"/>
    <w:rsid w:val="0053337B"/>
    <w:rsid w:val="00541A2D"/>
    <w:rsid w:val="005B6488"/>
    <w:rsid w:val="00693AC5"/>
    <w:rsid w:val="006A725E"/>
    <w:rsid w:val="007E33CF"/>
    <w:rsid w:val="00827F80"/>
    <w:rsid w:val="00B95C6F"/>
    <w:rsid w:val="00D1663B"/>
    <w:rsid w:val="00E871D9"/>
    <w:rsid w:val="00EA54C5"/>
    <w:rsid w:val="00F92D36"/>
    <w:rsid w:val="00FD09B1"/>
    <w:rsid w:val="0A0317F2"/>
    <w:rsid w:val="21475C79"/>
    <w:rsid w:val="469F7AA8"/>
    <w:rsid w:val="55EF09CE"/>
    <w:rsid w:val="5AD60F74"/>
    <w:rsid w:val="60134FAE"/>
    <w:rsid w:val="62772FAE"/>
    <w:rsid w:val="65DC346F"/>
    <w:rsid w:val="6B4B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uiPriority w:val="0"/>
    <w:pPr>
      <w:ind w:left="815" w:hanging="815"/>
    </w:pPr>
    <w:rPr>
      <w:rFonts w:eastAsia="仿宋_GB2312"/>
      <w:sz w:val="28"/>
      <w:szCs w:val="20"/>
    </w:rPr>
  </w:style>
  <w:style w:type="paragraph" w:styleId="3">
    <w:name w:val="Date"/>
    <w:basedOn w:val="1"/>
    <w:next w:val="1"/>
    <w:uiPriority w:val="0"/>
    <w:rPr>
      <w:rFonts w:eastAsia="仿宋_GB2312"/>
      <w:sz w:val="32"/>
      <w:szCs w:val="20"/>
    </w:r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next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0">
    <w:name w:val="page number"/>
    <w:uiPriority w:val="0"/>
  </w:style>
  <w:style w:type="character" w:customStyle="1" w:styleId="11">
    <w:name w:val="正文文本缩进 Char"/>
    <w:link w:val="2"/>
    <w:uiPriority w:val="0"/>
    <w:rPr>
      <w:rFonts w:eastAsia="仿宋_GB2312"/>
      <w:kern w:val="2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msk</Company>
  <Pages>13</Pages>
  <Words>4265</Words>
  <Characters>4428</Characters>
  <Lines>74</Lines>
  <Paragraphs>20</Paragraphs>
  <TotalTime>30</TotalTime>
  <ScaleCrop>false</ScaleCrop>
  <LinksUpToDate>false</LinksUpToDate>
  <CharactersWithSpaces>4591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2023-04-04T06:49:00Z</dcterms:created>
  <dc:creator>user</dc:creator>
  <cp:lastModifiedBy>名字不重要</cp:lastModifiedBy>
  <cp:lastPrinted>2023-04-06T02:59:00Z</cp:lastPrinted>
  <dcterms:modified xsi:type="dcterms:W3CDTF">2023-04-11T08:42:53Z</dcterms:modified>
  <dc:title>北京市东城区人民政府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67F68C4A67BA476AB51032103083DCD1_13</vt:lpwstr>
  </property>
</Properties>
</file>