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spacing w:val="15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15"/>
          <w:kern w:val="0"/>
          <w:sz w:val="44"/>
          <w:szCs w:val="44"/>
          <w:shd w:val="clear" w:color="auto" w:fill="FFFFFF"/>
        </w:rPr>
        <w:t>亦城优秀人才2022年度房租补贴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办事指南</w:t>
      </w:r>
    </w:p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一、政策依据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根据《北京经济技术开发区支持高精尖产业人才创新创业实施办法（试行）》（京开党〔2020〕92号）中</w:t>
      </w:r>
      <w:r>
        <w:rPr>
          <w:rFonts w:hint="eastAsia" w:ascii="仿宋_GB2312" w:hAnsi="仿宋_GB2312" w:eastAsia="仿宋_GB2312" w:cs="仿宋_GB2312"/>
          <w:sz w:val="32"/>
          <w:szCs w:val="32"/>
        </w:rPr>
        <w:t>第七条“分层分类满足人才住房需求”，符合条件的亦城优秀人才可享受连续三年每年2.4万元房租补贴。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亦城优秀人才2022年度房租补贴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三、申报条件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（一）优秀人才所在企业在经开区范围内依法注册、纳税、入统；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 经开区认定的2021年度亦城优秀人才可以申请；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（三）个人应全职在所在单位工作，签订2年以上劳动合同(聘用协议)，且每年在本单位实际工作时间一般应在6个月以上；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</w:rPr>
        <w:t>（四）申请人及家庭成员（配偶和未满十八周岁的子女）名下在亦庄新城范围内无住房、在北京市范围内无政策房。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四、支持内容及标准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符合条件的亦城优秀人才可享受2022年度2.4万元的房租补贴。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spacing w:line="560" w:lineRule="exact"/>
        <w:ind w:firstLine="664" w:firstLineChars="200"/>
        <w:rPr>
          <w:rFonts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（一） 申报材料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1.亦城优秀人才房租补贴申报表，在线填写；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2.企业</w:t>
      </w:r>
      <w:r>
        <w:rPr>
          <w:rFonts w:ascii="仿宋_GB2312" w:hAnsi="仿宋_GB2312" w:eastAsia="仿宋_GB2312" w:cs="仿宋_GB2312"/>
          <w:sz w:val="32"/>
          <w:szCs w:val="32"/>
        </w:rPr>
        <w:t>营业执照，</w:t>
      </w:r>
      <w:r>
        <w:rPr>
          <w:rFonts w:hint="eastAsia" w:ascii="仿宋_GB2312" w:hAnsi="仿宋_GB2312" w:eastAsia="仿宋_GB2312" w:cs="仿宋_GB2312"/>
          <w:sz w:val="32"/>
          <w:szCs w:val="32"/>
        </w:rPr>
        <w:t>选取电子证照；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申报主体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承诺书，下载模板填写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32"/>
          <w:szCs w:val="32"/>
        </w:rPr>
        <w:t>，签字、加盖公章，彩色扫描上传；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4.银行账户信息，下载模板填写，加盖公章，彩色扫描上传；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5.申报人及家庭成员有效身份证件（身份证或护照），原件彩色扫描上传；</w:t>
      </w:r>
    </w:p>
    <w:p>
      <w:pPr>
        <w:spacing w:line="560" w:lineRule="exact"/>
        <w:ind w:firstLine="640" w:firstLineChars="200"/>
        <w:rPr>
          <w:rFonts w:ascii="仿宋_GB2312" w:hAnsi="等线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6.申报人劳动合同或聘用合同，原件彩色扫描上传；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承诺书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下载模板填写，签字，</w:t>
      </w:r>
      <w:r>
        <w:rPr>
          <w:rFonts w:hint="eastAsia" w:ascii="仿宋_GB2312" w:hAnsi="仿宋_GB2312" w:eastAsia="仿宋_GB2312" w:cs="仿宋_GB2312"/>
          <w:sz w:val="32"/>
          <w:szCs w:val="32"/>
        </w:rPr>
        <w:t>彩色扫描上传；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8.申报人个税证明材料，若选择社保以外的其他核查方式，请提交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记录</w:t>
      </w:r>
      <w:r>
        <w:rPr>
          <w:rFonts w:hint="eastAsia" w:ascii="仿宋_GB2312" w:hAnsi="仿宋_GB2312" w:eastAsia="仿宋_GB2312" w:cs="仿宋_GB2312"/>
          <w:sz w:val="32"/>
          <w:szCs w:val="32"/>
        </w:rPr>
        <w:t>区间为2022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1月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2023年2月</w:t>
      </w:r>
      <w:r>
        <w:rPr>
          <w:rFonts w:hint="eastAsia" w:ascii="仿宋_GB2312" w:hAnsi="仿宋_GB2312" w:eastAsia="仿宋_GB2312" w:cs="仿宋_GB2312"/>
          <w:sz w:val="32"/>
          <w:szCs w:val="32"/>
        </w:rPr>
        <w:t>在经开区缴纳个税的证明材料，原件彩色扫描上传。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9.其他材料，申报单位认为需要提交的其他相关材料，原件彩色扫描上传。</w:t>
      </w:r>
    </w:p>
    <w:p>
      <w:pPr>
        <w:spacing w:line="560" w:lineRule="exact"/>
        <w:ind w:firstLine="664" w:firstLineChars="200"/>
        <w:rPr>
          <w:rFonts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（二）打印纸质材料要求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收到提交银行账户信息短信通知后，在3个工作日内将从平台下载带水印的银行账户信息进行打印，加盖公章后，递交至受理窗口。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5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（一）网上申报：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或使用360浏览器的极速模式登录网址：zcdx.kfqgw.beijing.gov.cn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5"/>
        <w:widowControl/>
        <w:numPr>
          <w:ilvl w:val="255"/>
          <w:numId w:val="0"/>
        </w:numPr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（二）初审：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经开区政务服务中心对申报主体提交的材料进行完整性审查，材料不齐全或不符合要求的，告知申报主体补齐补正。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（三）审核：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工委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组织人事部会同相关部门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对申请材料进行实质审核。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（四）线下受理：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审核通过的申报主体在规定时间内前往政务服务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中心行政服务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大厅“政策申报”窗口提交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银行账户信息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（五）确定扶持结果：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工委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组织人事部对审核通过的申报主体拟定兑现扶持奖励金额。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eastAsia="zh-CN"/>
        </w:rPr>
        <w:t>（六）公示：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工委组织人事部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通过政策兑现综合服务平台对审核通过的申报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主体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进行公示。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）资金拨付：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经相关会议研究决定,经开区财政审计局完成资金拨付工作。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经开区工委组织人事部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北京经济技术开发区荣华中路10号亦城国际中心裙楼二层政务服务中心行政服务厅“政策申报”窗口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23</w:t>
      </w:r>
      <w:r>
        <w:rPr>
          <w:rFonts w:asci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3</w:t>
      </w:r>
      <w:r>
        <w:rPr>
          <w:rFonts w:asci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ascii="仿宋_GB2312" w:eastAsia="仿宋_GB2312" w:cs="仿宋_GB2312"/>
          <w:color w:val="000000"/>
          <w:sz w:val="32"/>
          <w:szCs w:val="32"/>
        </w:rPr>
        <w:t>日至202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3</w:t>
      </w:r>
      <w:r>
        <w:rPr>
          <w:rFonts w:asci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4</w:t>
      </w:r>
      <w:r>
        <w:rPr>
          <w:rFonts w:asci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ascii="仿宋_GB2312" w:eastAsia="仿宋_GB2312" w:cs="仿宋_GB2312"/>
          <w:color w:val="000000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政策咨询：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经开区政务服务中心行政服务厅“政策申报”窗口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</w:t>
      </w:r>
      <w:r>
        <w:rPr>
          <w:rFonts w:ascii="仿宋_GB2312" w:hAnsi="仿宋_GB2312" w:eastAsia="仿宋_GB2312" w:cs="仿宋_GB2312"/>
          <w:sz w:val="32"/>
          <w:szCs w:val="32"/>
        </w:rPr>
        <w:t>010-67857687；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010-67857878转4，工作日上午9:00-12：00，下午1：30-5：00。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经开区工委组织人事部，联系电话：87163911；67803290；67803130-8046；13031005638；15117920538。工作日上午9:00—12:00，下午2:00—6:00。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技术支持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联系电话：010-67857638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工作日上午9:00—12:00，下午2:00—6:00。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特别说明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（一）亦城优秀人才申请房租补贴所依托的申报主体需与备案、认定时的所在主体一致，如不一致，需提交两个主体具有关联关系的证明材料；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（二）从开始申报到整个兑现过程完毕，亦城优秀人才所在主体不得变更；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Arial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</w:rPr>
        <w:t>（三）对于首次申请房租补贴的亦城优秀人才，需核查人才、配偶及未成年子女在北京市的住房情况；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Arial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</w:rPr>
        <w:t>（四）对于已兑现2021年度房租补贴的亦城优秀人才，需承诺申报条件与上年度一致；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Arial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</w:rPr>
        <w:t>（五）证件号码务必填写正确，由于号码填写错误造成申报不成功的，自行承担后果；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Arial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</w:rPr>
        <w:t>（六）如申报单位涉及申报的人数较多，需要多个经办人同时填报信息，可注册多个口令账号，然后使用一证通或电子营业执照登录“首都之窗-用户空间”授权注册的口令账号，即可使用口令账号登录平台，如有疑问可拨打技术支持电话67857638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Arial"/>
          <w:sz w:val="32"/>
          <w:szCs w:val="32"/>
        </w:rPr>
      </w:pPr>
      <w:r>
        <w:rPr>
          <w:rFonts w:hint="eastAsia" w:ascii="仿宋_GB2312" w:eastAsia="仿宋_GB2312" w:cs="Arial"/>
          <w:sz w:val="32"/>
          <w:szCs w:val="32"/>
        </w:rPr>
        <w:t>（七）亦庄新城范围包括北京经济技术开发区范围、综合配套服务区（旧宫地区、瀛海地区、亦庄镇地区）、台湖高端总部基地、光机电一体化基地、马驹桥镇区、物流基地、金桥科技产业基地和两块预留地，以及长子营、青云店、采育镇工业园。具体内容可查询《亦庄新城规划（国土空间规划）（2017年—2035年）》。申报表中“申请人及家庭成员在亦庄新城范围内是否有住房”需要参考上述范围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E812C4"/>
    <w:multiLevelType w:val="singleLevel"/>
    <w:tmpl w:val="F5E812C4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MzEzZTgyN2JmMjk2NTY0MmRjMDEzYTgxNGRhZmMifQ=="/>
  </w:docVars>
  <w:rsids>
    <w:rsidRoot w:val="32787E0D"/>
    <w:rsid w:val="00231B76"/>
    <w:rsid w:val="00335CD2"/>
    <w:rsid w:val="00381A30"/>
    <w:rsid w:val="0040090C"/>
    <w:rsid w:val="004B4D9D"/>
    <w:rsid w:val="00740FB7"/>
    <w:rsid w:val="00782B1E"/>
    <w:rsid w:val="00872CA5"/>
    <w:rsid w:val="00894D02"/>
    <w:rsid w:val="00AD5185"/>
    <w:rsid w:val="00B56162"/>
    <w:rsid w:val="00B86616"/>
    <w:rsid w:val="00D70785"/>
    <w:rsid w:val="00EC596E"/>
    <w:rsid w:val="012D5DAE"/>
    <w:rsid w:val="16F00564"/>
    <w:rsid w:val="18E36E56"/>
    <w:rsid w:val="1A5F5769"/>
    <w:rsid w:val="1D096DC4"/>
    <w:rsid w:val="213421D8"/>
    <w:rsid w:val="215D321B"/>
    <w:rsid w:val="26DC145D"/>
    <w:rsid w:val="271A2A8A"/>
    <w:rsid w:val="28833F3B"/>
    <w:rsid w:val="2C9C1E8B"/>
    <w:rsid w:val="2DD95562"/>
    <w:rsid w:val="2DDB128C"/>
    <w:rsid w:val="32787E0D"/>
    <w:rsid w:val="33A36FDB"/>
    <w:rsid w:val="369E55CB"/>
    <w:rsid w:val="36E479C0"/>
    <w:rsid w:val="3BB229FC"/>
    <w:rsid w:val="3BDC6748"/>
    <w:rsid w:val="3C417FE5"/>
    <w:rsid w:val="3F30081B"/>
    <w:rsid w:val="40FA4F7A"/>
    <w:rsid w:val="42FF7DC9"/>
    <w:rsid w:val="437677AD"/>
    <w:rsid w:val="454E6D7B"/>
    <w:rsid w:val="47507FFF"/>
    <w:rsid w:val="49C12A7C"/>
    <w:rsid w:val="4D821471"/>
    <w:rsid w:val="51D72082"/>
    <w:rsid w:val="53E374F9"/>
    <w:rsid w:val="56357F65"/>
    <w:rsid w:val="5C204994"/>
    <w:rsid w:val="5D4B571E"/>
    <w:rsid w:val="66176BAA"/>
    <w:rsid w:val="683E2B59"/>
    <w:rsid w:val="723474EE"/>
    <w:rsid w:val="72551438"/>
    <w:rsid w:val="732D09A5"/>
    <w:rsid w:val="76C937F5"/>
    <w:rsid w:val="77DD6FC6"/>
    <w:rsid w:val="79812B6F"/>
    <w:rsid w:val="7B6416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1783</Words>
  <Characters>1986</Characters>
  <Lines>15</Lines>
  <Paragraphs>4</Paragraphs>
  <TotalTime>1</TotalTime>
  <ScaleCrop>false</ScaleCrop>
  <LinksUpToDate>false</LinksUpToDate>
  <CharactersWithSpaces>1988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2022-03-14T02:23:00Z</dcterms:created>
  <dc:creator>Chaos</dc:creator>
  <cp:lastModifiedBy>玖朗</cp:lastModifiedBy>
  <dcterms:modified xsi:type="dcterms:W3CDTF">2023-03-24T05:48:58Z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C83ECACC6E43464BBEDEAE2FA172D0A3</vt:lpwstr>
  </property>
</Properties>
</file>