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outlineLvl w:val="0"/>
        <w:rPr>
          <w:rFonts w:hint="eastAsia" w:ascii="黑体" w:hAnsi="黑体" w:eastAsia="黑体" w:cs="黑体"/>
          <w:color w:val="333333"/>
          <w:spacing w:val="15"/>
          <w:kern w:val="0"/>
          <w:sz w:val="32"/>
          <w:szCs w:val="32"/>
          <w:shd w:val="clear" w:color="auto" w:fill="FFFFFF"/>
        </w:rPr>
      </w:pPr>
      <w:bookmarkStart w:id="0" w:name="_GoBack"/>
      <w:bookmarkEnd w:id="0"/>
      <w:r>
        <w:rPr>
          <w:rFonts w:hint="eastAsia" w:ascii="黑体" w:hAnsi="黑体" w:eastAsia="黑体" w:cs="黑体"/>
          <w:color w:val="333333"/>
          <w:spacing w:val="15"/>
          <w:kern w:val="0"/>
          <w:sz w:val="32"/>
          <w:szCs w:val="32"/>
          <w:shd w:val="clear" w:color="auto" w:fill="FFFFFF"/>
        </w:rPr>
        <w:t>附件3：</w:t>
      </w:r>
    </w:p>
    <w:p>
      <w:pPr>
        <w:spacing w:line="560" w:lineRule="exact"/>
        <w:jc w:val="left"/>
        <w:outlineLvl w:val="0"/>
        <w:rPr>
          <w:rFonts w:hint="eastAsia" w:ascii="黑体" w:hAnsi="黑体" w:eastAsia="黑体" w:cs="黑体"/>
          <w:color w:val="333333"/>
          <w:spacing w:val="15"/>
          <w:kern w:val="0"/>
          <w:sz w:val="32"/>
          <w:szCs w:val="32"/>
          <w:shd w:val="clear" w:color="auto" w:fill="FFFFFF"/>
        </w:rPr>
      </w:pPr>
    </w:p>
    <w:p>
      <w:pPr>
        <w:spacing w:line="560" w:lineRule="exact"/>
        <w:jc w:val="center"/>
        <w:outlineLvl w:val="0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2023年度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存量发展活动奖励办事指南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ind w:firstLine="640" w:firstLineChars="200"/>
        <w:outlineLvl w:val="0"/>
        <w:rPr>
          <w:rFonts w:ascii="黑体" w:hAnsi="黑体" w:eastAsia="黑体" w:cs="黑体"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一、政策依据</w:t>
      </w:r>
    </w:p>
    <w:p>
      <w:pPr>
        <w:spacing w:line="560" w:lineRule="exact"/>
        <w:ind w:firstLine="640" w:firstLineChars="200"/>
        <w:rPr>
          <w:rFonts w:ascii="仿宋_GB2312" w:hAnsi="黑体" w:eastAsia="仿宋_GB2312" w:cs="仿宋_GB2312"/>
          <w:sz w:val="32"/>
          <w:szCs w:val="32"/>
        </w:rPr>
      </w:pPr>
      <w:r>
        <w:rPr>
          <w:rFonts w:hint="eastAsia" w:ascii="仿宋_GB2312" w:eastAsia="仿宋_GB2312"/>
          <w:bCs/>
          <w:color w:val="000000" w:themeColor="text1"/>
          <w:sz w:val="32"/>
        </w:rPr>
        <w:t>《北京经济技术开发区促进实体书店发展的暂行管理办法》（京技管〔2021〕161号）</w:t>
      </w:r>
    </w:p>
    <w:p>
      <w:pPr>
        <w:spacing w:line="560" w:lineRule="exact"/>
        <w:ind w:firstLine="640" w:firstLineChars="200"/>
        <w:outlineLvl w:val="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二、申报事项</w:t>
      </w:r>
    </w:p>
    <w:p>
      <w:pPr>
        <w:widowControl/>
        <w:shd w:val="clear" w:color="auto" w:fill="FFFFFF"/>
        <w:snapToGrid w:val="0"/>
        <w:spacing w:line="560" w:lineRule="exact"/>
        <w:ind w:firstLine="640" w:firstLineChars="200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2023年度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存量发展活动奖励</w:t>
      </w:r>
    </w:p>
    <w:p>
      <w:pPr>
        <w:spacing w:line="560" w:lineRule="exact"/>
        <w:ind w:firstLine="640" w:firstLineChars="200"/>
        <w:outlineLvl w:val="0"/>
        <w:rPr>
          <w:rFonts w:ascii="黑体" w:hAnsi="黑体" w:eastAsia="黑体" w:cs="黑体"/>
          <w:bCs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 w:cs="黑体"/>
          <w:bCs/>
          <w:color w:val="000000"/>
          <w:kern w:val="0"/>
          <w:sz w:val="32"/>
          <w:szCs w:val="32"/>
        </w:rPr>
        <w:t>三、申报条件</w:t>
      </w:r>
    </w:p>
    <w:p>
      <w:pPr>
        <w:spacing w:line="560" w:lineRule="exact"/>
        <w:ind w:firstLine="640" w:firstLineChars="200"/>
        <w:rPr>
          <w:rFonts w:ascii="仿宋_GB2312" w:hAnsi="黑体" w:eastAsia="仿宋_GB2312" w:cs="仿宋_GB2312"/>
          <w:sz w:val="32"/>
          <w:szCs w:val="32"/>
        </w:rPr>
      </w:pPr>
      <w:r>
        <w:rPr>
          <w:rFonts w:hint="eastAsia" w:ascii="仿宋_GB2312" w:hAnsi="黑体" w:eastAsia="仿宋_GB2312" w:cs="仿宋_GB2312"/>
          <w:sz w:val="32"/>
          <w:szCs w:val="32"/>
        </w:rPr>
        <w:t>（一）申报主体应具备独立法人资格，且在经开区范围内注册、纳税并经营满一年的实体书店；</w:t>
      </w:r>
      <w:r>
        <w:rPr>
          <w:rFonts w:ascii="仿宋_GB2312" w:hAnsi="黑体" w:eastAsia="仿宋_GB2312" w:cs="仿宋_GB2312"/>
          <w:sz w:val="32"/>
          <w:szCs w:val="32"/>
        </w:rPr>
        <w:t>持有《工商营业执照》</w:t>
      </w:r>
      <w:r>
        <w:rPr>
          <w:rFonts w:hint="eastAsia" w:ascii="仿宋_GB2312" w:hAnsi="黑体" w:eastAsia="仿宋_GB2312" w:cs="仿宋_GB2312"/>
          <w:sz w:val="32"/>
          <w:szCs w:val="32"/>
        </w:rPr>
        <w:t>和</w:t>
      </w:r>
      <w:r>
        <w:rPr>
          <w:rFonts w:ascii="仿宋_GB2312" w:hAnsi="黑体" w:eastAsia="仿宋_GB2312" w:cs="仿宋_GB2312"/>
          <w:sz w:val="32"/>
          <w:szCs w:val="32"/>
        </w:rPr>
        <w:t>《出版物经营许可证》；具有合法的固定经营场所</w:t>
      </w:r>
      <w:r>
        <w:rPr>
          <w:rFonts w:hint="eastAsia" w:ascii="仿宋_GB2312" w:hAnsi="黑体" w:eastAsia="仿宋_GB2312" w:cs="仿宋_GB2312"/>
          <w:sz w:val="32"/>
          <w:szCs w:val="32"/>
        </w:rPr>
        <w:t>。</w:t>
      </w:r>
    </w:p>
    <w:p>
      <w:pPr>
        <w:pStyle w:val="6"/>
        <w:spacing w:before="190" w:beforeAutospacing="0" w:afterAutospacing="0" w:line="560" w:lineRule="exact"/>
        <w:ind w:firstLine="640" w:firstLineChars="200"/>
        <w:rPr>
          <w:rFonts w:ascii="仿宋_GB2312" w:hAnsi="黑体" w:eastAsia="仿宋_GB2312" w:cs="仿宋_GB2312"/>
          <w:kern w:val="2"/>
          <w:sz w:val="32"/>
          <w:szCs w:val="32"/>
        </w:rPr>
      </w:pPr>
      <w:r>
        <w:rPr>
          <w:rFonts w:hint="eastAsia" w:ascii="仿宋_GB2312" w:hAnsi="黑体" w:eastAsia="仿宋_GB2312" w:cs="仿宋_GB2312"/>
          <w:kern w:val="2"/>
          <w:sz w:val="32"/>
          <w:szCs w:val="32"/>
        </w:rPr>
        <w:t>（二）</w:t>
      </w:r>
      <w:r>
        <w:rPr>
          <w:rFonts w:ascii="仿宋_GB2312" w:hAnsi="黑体" w:eastAsia="仿宋_GB2312" w:cs="仿宋_GB2312"/>
          <w:kern w:val="2"/>
          <w:sz w:val="32"/>
          <w:szCs w:val="32"/>
        </w:rPr>
        <w:t>以出版物零售和综合阅读服务为主营业务，正常经营；</w:t>
      </w:r>
      <w:r>
        <w:rPr>
          <w:rFonts w:hint="eastAsia" w:ascii="仿宋_GB2312" w:hAnsi="黑体" w:eastAsia="仿宋_GB2312" w:cs="仿宋_GB2312"/>
          <w:kern w:val="2"/>
          <w:sz w:val="32"/>
          <w:szCs w:val="32"/>
        </w:rPr>
        <w:t>整体</w:t>
      </w:r>
      <w:r>
        <w:rPr>
          <w:rFonts w:ascii="仿宋_GB2312" w:hAnsi="黑体" w:eastAsia="仿宋_GB2312" w:cs="仿宋_GB2312"/>
          <w:kern w:val="2"/>
          <w:sz w:val="32"/>
          <w:szCs w:val="32"/>
        </w:rPr>
        <w:t>经营面积</w:t>
      </w:r>
      <w:r>
        <w:rPr>
          <w:rFonts w:hint="eastAsia" w:ascii="仿宋_GB2312" w:hAnsi="黑体" w:eastAsia="仿宋_GB2312" w:cs="仿宋_GB2312"/>
          <w:kern w:val="2"/>
          <w:sz w:val="32"/>
          <w:szCs w:val="32"/>
        </w:rPr>
        <w:t>超过</w:t>
      </w:r>
      <w:r>
        <w:rPr>
          <w:rFonts w:ascii="仿宋_GB2312" w:hAnsi="黑体" w:eastAsia="仿宋_GB2312" w:cs="仿宋_GB2312"/>
          <w:kern w:val="2"/>
          <w:sz w:val="32"/>
          <w:szCs w:val="32"/>
        </w:rPr>
        <w:t>20平米，其中出版物经营面积超过50%；</w:t>
      </w:r>
      <w:r>
        <w:rPr>
          <w:rFonts w:hint="eastAsia" w:ascii="仿宋_GB2312" w:hAnsi="仿宋_GB2312" w:eastAsia="仿宋_GB2312" w:cs="仿宋_GB2312"/>
          <w:sz w:val="32"/>
          <w:szCs w:val="32"/>
        </w:rPr>
        <w:t>搭载在商超或其他经营场所的，图书销售区需超过20平米。</w:t>
      </w:r>
    </w:p>
    <w:p>
      <w:pPr>
        <w:spacing w:line="560" w:lineRule="exact"/>
        <w:ind w:firstLine="640" w:firstLineChars="200"/>
        <w:rPr>
          <w:rFonts w:ascii="仿宋_GB2312" w:hAnsi="黑体" w:eastAsia="仿宋_GB2312" w:cs="仿宋_GB2312"/>
          <w:sz w:val="32"/>
          <w:szCs w:val="32"/>
        </w:rPr>
      </w:pPr>
      <w:r>
        <w:rPr>
          <w:rFonts w:hint="eastAsia" w:ascii="仿宋_GB2312" w:hAnsi="黑体" w:eastAsia="仿宋_GB2312" w:cs="仿宋_GB2312"/>
          <w:sz w:val="32"/>
          <w:szCs w:val="32"/>
        </w:rPr>
        <w:t>（三）</w:t>
      </w:r>
      <w:r>
        <w:rPr>
          <w:rFonts w:ascii="仿宋_GB2312" w:hAnsi="黑体" w:eastAsia="仿宋_GB2312" w:cs="仿宋_GB2312"/>
          <w:sz w:val="32"/>
          <w:szCs w:val="32"/>
        </w:rPr>
        <w:t>上架经营出版物不少于2000册，品种不少于</w:t>
      </w:r>
      <w:r>
        <w:rPr>
          <w:rFonts w:hint="eastAsia" w:ascii="仿宋_GB2312" w:hAnsi="黑体" w:eastAsia="仿宋_GB2312" w:cs="仿宋_GB2312"/>
          <w:sz w:val="32"/>
          <w:szCs w:val="32"/>
        </w:rPr>
        <w:t>3</w:t>
      </w:r>
      <w:r>
        <w:rPr>
          <w:rFonts w:ascii="仿宋_GB2312" w:hAnsi="黑体" w:eastAsia="仿宋_GB2312" w:cs="仿宋_GB2312"/>
          <w:sz w:val="32"/>
          <w:szCs w:val="32"/>
        </w:rPr>
        <w:t>00种；</w:t>
      </w:r>
      <w:r>
        <w:rPr>
          <w:rFonts w:hint="eastAsia" w:ascii="仿宋_GB2312" w:hAnsi="黑体" w:eastAsia="仿宋_GB2312" w:cs="仿宋_GB2312"/>
          <w:sz w:val="32"/>
          <w:szCs w:val="32"/>
        </w:rPr>
        <w:t>遵守国家和北京市法律法规，近三年内未受到重大行政处罚、无其他违法记录，</w:t>
      </w:r>
      <w:r>
        <w:rPr>
          <w:rFonts w:ascii="仿宋_GB2312" w:hAnsi="黑体" w:eastAsia="仿宋_GB2312" w:cs="仿宋_GB2312"/>
          <w:sz w:val="32"/>
          <w:szCs w:val="32"/>
        </w:rPr>
        <w:t>未发生重大安全生产事故的实体书店。</w:t>
      </w:r>
    </w:p>
    <w:p>
      <w:pPr>
        <w:spacing w:line="560" w:lineRule="exact"/>
        <w:ind w:firstLine="640" w:firstLineChars="200"/>
        <w:rPr>
          <w:rFonts w:ascii="仿宋_GB2312" w:hAnsi="黑体" w:eastAsia="仿宋_GB2312" w:cs="仿宋_GB2312"/>
          <w:sz w:val="32"/>
          <w:szCs w:val="32"/>
        </w:rPr>
      </w:pPr>
      <w:r>
        <w:rPr>
          <w:rFonts w:hint="eastAsia" w:ascii="仿宋_GB2312" w:hAnsi="黑体" w:eastAsia="仿宋_GB2312" w:cs="仿宋_GB2312"/>
          <w:sz w:val="32"/>
          <w:szCs w:val="32"/>
        </w:rPr>
        <w:t>（四）</w:t>
      </w:r>
      <w:r>
        <w:rPr>
          <w:rFonts w:ascii="仿宋_GB2312" w:hAnsi="黑体" w:eastAsia="仿宋_GB2312" w:cs="仿宋_GB2312"/>
          <w:sz w:val="32"/>
          <w:szCs w:val="32"/>
        </w:rPr>
        <w:t>资金申报单位按期参加主管部门的年度核检且经营状况正常，具备健全的财务管理制度和社会劳动保障制度，有完备的安全管理制度和日常安全记录。</w:t>
      </w:r>
    </w:p>
    <w:p>
      <w:pPr>
        <w:spacing w:line="560" w:lineRule="exact"/>
        <w:ind w:firstLine="640" w:firstLineChars="200"/>
        <w:outlineLvl w:val="0"/>
        <w:rPr>
          <w:rFonts w:ascii="黑体" w:hAnsi="黑体" w:eastAsia="黑体" w:cs="黑体"/>
          <w:bCs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 w:cs="黑体"/>
          <w:bCs/>
          <w:color w:val="000000"/>
          <w:kern w:val="0"/>
          <w:sz w:val="32"/>
          <w:szCs w:val="32"/>
        </w:rPr>
        <w:t>四、支持内容及标准</w:t>
      </w:r>
    </w:p>
    <w:p>
      <w:pPr>
        <w:widowControl/>
        <w:spacing w:line="560" w:lineRule="exact"/>
        <w:ind w:firstLine="640" w:firstLineChars="200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鼓励申请单位举办主题讲座、名家讲坛、读书沙龙等阅读推广活动。年活动服务人群超700人次或超20场的，全年奖励为2万元；年活动服务人群超1500人次或超50场的，全年奖励为5万元</w:t>
      </w:r>
      <w:r>
        <w:rPr>
          <w:rFonts w:hint="eastAsia" w:ascii="仿宋_GB2312" w:eastAsia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outlineLvl w:val="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五、申报材料及要求</w:t>
      </w:r>
    </w:p>
    <w:p>
      <w:pPr>
        <w:spacing w:line="560" w:lineRule="exact"/>
        <w:ind w:firstLine="640" w:firstLineChars="200"/>
        <w:outlineLvl w:val="1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（一）申报材料</w:t>
      </w:r>
    </w:p>
    <w:p>
      <w:pPr>
        <w:widowControl/>
        <w:shd w:val="clear" w:color="auto" w:fill="FFFFFF"/>
        <w:snapToGrid w:val="0"/>
        <w:spacing w:line="560" w:lineRule="exact"/>
        <w:ind w:firstLine="640" w:firstLineChars="200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.存量发展活动奖励申报表，在线填写；</w:t>
      </w:r>
    </w:p>
    <w:p>
      <w:pPr>
        <w:widowControl/>
        <w:shd w:val="clear" w:color="auto" w:fill="FFFFFF"/>
        <w:snapToGrid w:val="0"/>
        <w:spacing w:line="560" w:lineRule="exact"/>
        <w:ind w:firstLine="640" w:firstLineChars="200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2.企业营业执照，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选取电子证照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；</w:t>
      </w:r>
    </w:p>
    <w:p>
      <w:pPr>
        <w:widowControl/>
        <w:shd w:val="clear" w:color="auto" w:fill="FFFFFF"/>
        <w:snapToGrid w:val="0"/>
        <w:spacing w:line="560" w:lineRule="exact"/>
        <w:ind w:firstLine="640" w:firstLineChars="200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3.承诺书，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下载模板填写，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签字、加盖公章，彩色扫描上传；</w:t>
      </w:r>
    </w:p>
    <w:p>
      <w:pPr>
        <w:widowControl/>
        <w:shd w:val="clear" w:color="auto" w:fill="FFFFFF"/>
        <w:snapToGrid w:val="0"/>
        <w:spacing w:line="560" w:lineRule="exact"/>
        <w:ind w:firstLine="640" w:firstLineChars="200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4.银行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账户信息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下载模板填写，加盖公章，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彩色扫描上传；</w:t>
      </w:r>
    </w:p>
    <w:p>
      <w:pPr>
        <w:widowControl/>
        <w:shd w:val="clear" w:color="auto" w:fill="FFFFFF"/>
        <w:snapToGrid w:val="0"/>
        <w:spacing w:line="560" w:lineRule="exact"/>
        <w:ind w:firstLine="640" w:firstLineChars="200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5.出版物经营许可证，原件彩色扫描上传；</w:t>
      </w:r>
    </w:p>
    <w:p>
      <w:pPr>
        <w:widowControl/>
        <w:shd w:val="clear" w:color="auto" w:fill="FFFFFF"/>
        <w:snapToGrid w:val="0"/>
        <w:spacing w:line="560" w:lineRule="exact"/>
        <w:ind w:firstLine="640" w:firstLineChars="200"/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6.企业202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年税收完税证明，原件彩色扫描上传；</w:t>
      </w:r>
    </w:p>
    <w:p>
      <w:pPr>
        <w:widowControl/>
        <w:shd w:val="clear" w:color="auto" w:fill="FFFFFF"/>
        <w:snapToGrid w:val="0"/>
        <w:spacing w:line="560" w:lineRule="exact"/>
        <w:ind w:firstLine="640" w:firstLineChars="200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7.经营场所(含经营出版物的实体书店面积)证明文件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自有房屋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的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提供不动产产权证明，租赁房屋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的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提供租赁协议和202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年房租发票，原件彩色扫描上传；</w:t>
      </w:r>
    </w:p>
    <w:p>
      <w:pPr>
        <w:widowControl/>
        <w:shd w:val="clear" w:color="auto" w:fill="FFFFFF"/>
        <w:snapToGrid w:val="0"/>
        <w:spacing w:line="560" w:lineRule="exact"/>
        <w:ind w:firstLine="640" w:firstLineChars="200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8.举办或参加阅读文化活动资料，加盖公章，彩色扫描上传；</w:t>
      </w:r>
    </w:p>
    <w:p>
      <w:pPr>
        <w:widowControl/>
        <w:shd w:val="clear" w:color="auto" w:fill="FFFFFF"/>
        <w:snapToGrid w:val="0"/>
        <w:spacing w:line="560" w:lineRule="exact"/>
        <w:ind w:firstLine="640" w:firstLineChars="200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9.店面外观与店堂内部照片，原件彩色扫描上传；</w:t>
      </w:r>
    </w:p>
    <w:p>
      <w:pPr>
        <w:widowControl/>
        <w:shd w:val="clear" w:color="auto" w:fill="FFFFFF"/>
        <w:snapToGrid w:val="0"/>
        <w:spacing w:line="560" w:lineRule="exact"/>
        <w:ind w:firstLine="640" w:firstLineChars="200"/>
        <w:rPr>
          <w:rFonts w:ascii="方正小标宋简体" w:hAnsi="方正小标宋简体" w:eastAsia="方正小标宋简体" w:cs="方正小标宋简体"/>
          <w:b/>
          <w:bCs/>
          <w:sz w:val="36"/>
          <w:szCs w:val="36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10.实体书店经营费用明细表，下载模板填写，加盖公章，彩色扫描上传；</w:t>
      </w:r>
    </w:p>
    <w:p>
      <w:pPr>
        <w:widowControl/>
        <w:shd w:val="clear" w:color="auto" w:fill="FFFFFF"/>
        <w:snapToGrid w:val="0"/>
        <w:spacing w:line="560" w:lineRule="exact"/>
        <w:ind w:firstLine="640" w:firstLineChars="200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11.图书分类情况介绍资料，加盖公章，彩色扫描上传；</w:t>
      </w:r>
    </w:p>
    <w:p>
      <w:pPr>
        <w:widowControl/>
        <w:shd w:val="clear" w:color="auto" w:fill="FFFFFF"/>
        <w:snapToGrid w:val="0"/>
        <w:spacing w:line="560" w:lineRule="exact"/>
        <w:ind w:firstLine="640" w:firstLineChars="200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12.管理制度清单及内容，加盖公章，彩色扫描上传；</w:t>
      </w:r>
    </w:p>
    <w:p>
      <w:pPr>
        <w:widowControl/>
        <w:numPr>
          <w:ilvl w:val="255"/>
          <w:numId w:val="0"/>
        </w:numPr>
        <w:shd w:val="clear" w:color="auto" w:fill="FFFFFF"/>
        <w:snapToGrid w:val="0"/>
        <w:spacing w:line="560" w:lineRule="exact"/>
        <w:ind w:firstLine="640" w:firstLineChars="200"/>
        <w:jc w:val="left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13.社会形象与影响力情况资料（奖项、奖励等），原件彩色扫描上传；</w:t>
      </w:r>
    </w:p>
    <w:p>
      <w:pPr>
        <w:widowControl/>
        <w:shd w:val="clear" w:color="auto" w:fill="FFFFFF"/>
        <w:snapToGrid w:val="0"/>
        <w:spacing w:line="560" w:lineRule="exact"/>
        <w:ind w:firstLine="640" w:firstLineChars="200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1</w:t>
      </w:r>
      <w:r>
        <w:rPr>
          <w:rFonts w:ascii="仿宋_GB2312" w:hAnsi="仿宋_GB2312" w:eastAsia="仿宋_GB2312" w:cs="仿宋_GB2312"/>
          <w:kern w:val="0"/>
          <w:sz w:val="32"/>
          <w:szCs w:val="32"/>
        </w:rPr>
        <w:t>4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.与社区结对子协议，原件彩色扫描上传；</w:t>
      </w:r>
    </w:p>
    <w:p>
      <w:pPr>
        <w:spacing w:line="560" w:lineRule="exact"/>
        <w:ind w:firstLine="640" w:firstLineChars="200"/>
        <w:outlineLvl w:val="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六、办理程序</w:t>
      </w:r>
    </w:p>
    <w:p>
      <w:pPr>
        <w:pStyle w:val="6"/>
        <w:widowControl/>
        <w:numPr>
          <w:ilvl w:val="255"/>
          <w:numId w:val="0"/>
        </w:numPr>
        <w:shd w:val="clear" w:color="auto" w:fill="FFFFFF"/>
        <w:spacing w:beforeAutospacing="0" w:afterAutospacing="0" w:line="560" w:lineRule="exact"/>
        <w:ind w:firstLine="640" w:firstLineChars="200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（一）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</w:rPr>
        <w:t>网上申报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：通过经开区官网</w:t>
      </w:r>
      <w:r>
        <w:rPr>
          <w:rFonts w:hint="eastAsia" w:ascii="仿宋_GB2312" w:hAnsi="仿宋_GB2312" w:eastAsia="仿宋_GB2312" w:cs="仿宋_GB2312"/>
          <w:sz w:val="32"/>
          <w:szCs w:val="32"/>
        </w:rPr>
        <w:t>政策兑现模块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进入政策兑现综合服务平台，</w:t>
      </w:r>
      <w:r>
        <w:rPr>
          <w:rFonts w:hint="eastAsia" w:ascii="仿宋_GB2312" w:hAnsi="仿宋_GB2312" w:eastAsia="仿宋_GB2312" w:cs="仿宋_GB2312"/>
          <w:sz w:val="32"/>
          <w:szCs w:val="32"/>
        </w:rPr>
        <w:t>或使用360浏览器的极速模式登录网址：zcdx.kfqgw.beijing.gov.cn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，注册登录后进行项目申报。如未在规定时间内提交申请的，视为自动放弃。</w:t>
      </w:r>
    </w:p>
    <w:p>
      <w:pPr>
        <w:pStyle w:val="6"/>
        <w:widowControl/>
        <w:numPr>
          <w:ilvl w:val="255"/>
          <w:numId w:val="0"/>
        </w:numPr>
        <w:shd w:val="clear" w:color="auto" w:fill="FFFFFF"/>
        <w:spacing w:beforeAutospacing="0" w:afterAutospacing="0" w:line="560" w:lineRule="exact"/>
        <w:ind w:firstLine="640" w:firstLineChars="200"/>
        <w:rPr>
          <w:rFonts w:ascii="仿宋_GB2312" w:hAnsi="仿宋_GB2312" w:eastAsia="仿宋_GB2312" w:cs="仿宋_GB2312"/>
          <w:color w:val="000000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</w:rPr>
        <w:t>（二）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2"/>
          <w:sz w:val="32"/>
          <w:szCs w:val="32"/>
        </w:rPr>
        <w:t>初审</w:t>
      </w: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</w:rPr>
        <w:t>：经开区政务服务中心对申报主体提交的材料进行完整性审查，材料不齐全或不符合要求的，告知申报主体补齐补正。</w:t>
      </w:r>
    </w:p>
    <w:p>
      <w:pPr>
        <w:pStyle w:val="6"/>
        <w:widowControl/>
        <w:shd w:val="clear" w:color="auto" w:fill="FFFFFF"/>
        <w:spacing w:beforeAutospacing="0" w:afterAutospacing="0" w:line="560" w:lineRule="exact"/>
        <w:ind w:firstLine="640" w:firstLineChars="200"/>
        <w:rPr>
          <w:rFonts w:ascii="仿宋_GB2312" w:hAnsi="仿宋_GB2312" w:eastAsia="仿宋_GB2312" w:cs="仿宋_GB2312"/>
          <w:color w:val="000000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</w:rPr>
        <w:t>（三）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2"/>
          <w:sz w:val="32"/>
          <w:szCs w:val="32"/>
        </w:rPr>
        <w:t>审核</w:t>
      </w: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</w:rPr>
        <w:t>：</w:t>
      </w:r>
      <w:r>
        <w:rPr>
          <w:rFonts w:hint="eastAsia" w:ascii="仿宋_GB2312" w:eastAsia="仿宋_GB2312"/>
          <w:kern w:val="2"/>
          <w:sz w:val="32"/>
          <w:szCs w:val="32"/>
        </w:rPr>
        <w:t>经开区工委宣传文化部</w:t>
      </w: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</w:rPr>
        <w:t>对申请材料进行实质审核。</w:t>
      </w:r>
    </w:p>
    <w:p>
      <w:pPr>
        <w:pStyle w:val="6"/>
        <w:widowControl/>
        <w:shd w:val="clear" w:color="auto" w:fill="FFFFFF"/>
        <w:spacing w:beforeAutospacing="0" w:afterAutospacing="0" w:line="560" w:lineRule="exact"/>
        <w:ind w:firstLine="640" w:firstLineChars="200"/>
        <w:rPr>
          <w:rFonts w:ascii="仿宋_GB2312" w:hAnsi="仿宋_GB2312" w:eastAsia="仿宋_GB2312" w:cs="仿宋_GB2312"/>
          <w:color w:val="000000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</w:rPr>
        <w:t>（四）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2"/>
          <w:sz w:val="32"/>
          <w:szCs w:val="32"/>
        </w:rPr>
        <w:t>专家评审：</w:t>
      </w:r>
      <w:r>
        <w:rPr>
          <w:rFonts w:hint="eastAsia" w:ascii="仿宋_GB2312" w:eastAsia="仿宋_GB2312"/>
          <w:kern w:val="2"/>
          <w:sz w:val="32"/>
          <w:szCs w:val="32"/>
        </w:rPr>
        <w:t>经开区工委宣传文化部</w:t>
      </w: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</w:rPr>
        <w:t>组织专家线下对申请材料进行评审，评审后将结果上传到系统。</w:t>
      </w:r>
    </w:p>
    <w:p>
      <w:pPr>
        <w:pStyle w:val="6"/>
        <w:widowControl/>
        <w:shd w:val="clear" w:color="auto" w:fill="FFFFFF"/>
        <w:spacing w:beforeAutospacing="0" w:afterAutospacing="0" w:line="560" w:lineRule="exact"/>
        <w:ind w:firstLine="640" w:firstLineChars="200"/>
        <w:rPr>
          <w:rFonts w:ascii="仿宋_GB2312" w:hAnsi="仿宋_GB2312" w:eastAsia="仿宋_GB2312" w:cs="仿宋_GB2312"/>
          <w:color w:val="000000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</w:rPr>
        <w:t>（五）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2"/>
          <w:sz w:val="32"/>
          <w:szCs w:val="32"/>
        </w:rPr>
        <w:t>确定扶持结果</w:t>
      </w: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</w:rPr>
        <w:t>：</w:t>
      </w:r>
      <w:r>
        <w:rPr>
          <w:rFonts w:hint="eastAsia" w:ascii="仿宋_GB2312" w:eastAsia="仿宋_GB2312"/>
          <w:kern w:val="2"/>
          <w:sz w:val="32"/>
          <w:szCs w:val="32"/>
        </w:rPr>
        <w:t>经开区工委宣传文化部</w:t>
      </w: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</w:rPr>
        <w:t>对审核通过的申报主体拟定兑现扶持奖励金额。</w:t>
      </w:r>
    </w:p>
    <w:p>
      <w:pPr>
        <w:pStyle w:val="6"/>
        <w:widowControl/>
        <w:shd w:val="clear" w:color="auto" w:fill="FFFFFF"/>
        <w:spacing w:beforeAutospacing="0" w:afterAutospacing="0" w:line="560" w:lineRule="exact"/>
        <w:ind w:firstLine="640" w:firstLineChars="200"/>
        <w:rPr>
          <w:rFonts w:ascii="仿宋_GB2312" w:hAnsi="仿宋_GB2312" w:eastAsia="仿宋_GB2312" w:cs="仿宋_GB2312"/>
          <w:color w:val="000000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</w:rPr>
        <w:t>（六）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2"/>
          <w:sz w:val="32"/>
          <w:szCs w:val="32"/>
        </w:rPr>
        <w:t>公示</w:t>
      </w: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</w:rPr>
        <w:t>：经开区</w:t>
      </w:r>
      <w:r>
        <w:rPr>
          <w:rFonts w:hint="eastAsia" w:ascii="仿宋_GB2312" w:eastAsia="仿宋_GB2312"/>
          <w:kern w:val="2"/>
          <w:sz w:val="32"/>
          <w:szCs w:val="32"/>
        </w:rPr>
        <w:t>工委宣传文化部</w:t>
      </w: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lang w:eastAsia="zh-CN"/>
        </w:rPr>
        <w:t>通过政策兑现综合服务平台</w:t>
      </w: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</w:rPr>
        <w:t>对审核通过的申报主体进行公示。</w:t>
      </w:r>
    </w:p>
    <w:p>
      <w:pPr>
        <w:pStyle w:val="6"/>
        <w:widowControl/>
        <w:shd w:val="clear" w:color="auto" w:fill="FFFFFF"/>
        <w:spacing w:beforeAutospacing="0" w:afterAutospacing="0" w:line="560" w:lineRule="exact"/>
        <w:ind w:firstLine="640" w:firstLineChars="200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</w:rPr>
        <w:t>（七）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2"/>
          <w:sz w:val="32"/>
          <w:szCs w:val="32"/>
        </w:rPr>
        <w:t>资金拨付</w:t>
      </w: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</w:rPr>
        <w:t>：经公示无异议的，经开区财政审计局完成资金拨付工作。</w:t>
      </w:r>
    </w:p>
    <w:p>
      <w:pPr>
        <w:spacing w:line="560" w:lineRule="exact"/>
        <w:ind w:firstLine="640" w:firstLineChars="200"/>
        <w:outlineLvl w:val="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七、主责部门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经开区工委宣传文化部</w:t>
      </w:r>
    </w:p>
    <w:p>
      <w:pPr>
        <w:spacing w:line="560" w:lineRule="exact"/>
        <w:ind w:firstLine="640" w:firstLineChars="200"/>
        <w:outlineLvl w:val="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八、受理窗口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北京经济技术开发区荣华中路10号亦城国际中心裙楼二层政务服务中心行政服务厅“政策申报”窗口</w:t>
      </w:r>
    </w:p>
    <w:p>
      <w:pPr>
        <w:spacing w:line="560" w:lineRule="exact"/>
        <w:ind w:firstLine="640" w:firstLineChars="200"/>
        <w:outlineLvl w:val="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九、申报时间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</w:rPr>
        <w:t>202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</w:rPr>
        <w:t>日至202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</w:rPr>
        <w:t>18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</w:rPr>
        <w:t>日</w:t>
      </w:r>
    </w:p>
    <w:p>
      <w:pPr>
        <w:spacing w:line="560" w:lineRule="exact"/>
        <w:ind w:firstLine="640" w:firstLineChars="200"/>
        <w:outlineLvl w:val="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十、联系人及联系方式</w:t>
      </w:r>
    </w:p>
    <w:p>
      <w:pPr>
        <w:spacing w:line="560" w:lineRule="exact"/>
        <w:ind w:firstLine="640" w:firstLineChars="200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  <w:lang w:eastAsia="zh-CN"/>
        </w:rPr>
        <w:t>政策</w:t>
      </w:r>
      <w:r>
        <w:rPr>
          <w:rFonts w:hint="eastAsia" w:eastAsia="仿宋_GB2312"/>
          <w:sz w:val="32"/>
          <w:szCs w:val="32"/>
        </w:rPr>
        <w:t>咨询：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经开区政务服务中心行政服务厅“政策申报”窗口，联系电话：</w:t>
      </w:r>
      <w:r>
        <w:rPr>
          <w:rFonts w:hint="eastAsia" w:ascii="仿宋_GB2312" w:hAnsi="仿宋_GB2312" w:eastAsia="仿宋_GB2312" w:cs="仿宋_GB2312"/>
          <w:sz w:val="32"/>
          <w:szCs w:val="32"/>
        </w:rPr>
        <w:t>010-67857687</w:t>
      </w:r>
      <w:r>
        <w:rPr>
          <w:rFonts w:hint="eastAsia" w:eastAsia="仿宋_GB2312"/>
          <w:sz w:val="32"/>
          <w:szCs w:val="32"/>
        </w:rPr>
        <w:t>；</w:t>
      </w:r>
      <w:r>
        <w:rPr>
          <w:rFonts w:hint="eastAsia" w:ascii="仿宋_GB2312" w:hAnsi="仿宋_GB2312" w:eastAsia="仿宋_GB2312" w:cs="仿宋_GB2312"/>
          <w:sz w:val="32"/>
          <w:szCs w:val="32"/>
        </w:rPr>
        <w:t>010-67857878转4，工作日上午9:00—12:00，下午1:30—5:00。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经开区工委宣传文化部，联系人：张</w:t>
      </w:r>
      <w:r>
        <w:rPr>
          <w:rFonts w:hint="eastAsia" w:ascii="仿宋_GB2312" w:hAnsi="Times New Roman" w:eastAsia="仿宋_GB2312" w:cs="Times New Roman"/>
          <w:sz w:val="32"/>
          <w:szCs w:val="32"/>
        </w:rPr>
        <w:t>頔晖</w:t>
      </w:r>
      <w:r>
        <w:rPr>
          <w:rFonts w:hint="eastAsia" w:ascii="仿宋_GB2312" w:hAnsi="仿宋_GB2312" w:eastAsia="仿宋_GB2312" w:cs="仿宋_GB2312"/>
          <w:sz w:val="32"/>
          <w:szCs w:val="32"/>
        </w:rPr>
        <w:t>，</w:t>
      </w:r>
      <w:r>
        <w:rPr>
          <w:rFonts w:hint="eastAsia" w:ascii="仿宋_GB2312" w:eastAsia="仿宋_GB2312"/>
          <w:sz w:val="32"/>
          <w:szCs w:val="32"/>
        </w:rPr>
        <w:t>联系电话：010-67881640，工作日上午9:00—12:00，下午2:00—6:00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hint="eastAsia" w:eastAsia="仿宋_GB2312"/>
          <w:sz w:val="32"/>
          <w:szCs w:val="32"/>
          <w:lang w:eastAsia="zh-CN"/>
        </w:rPr>
      </w:pPr>
      <w:r>
        <w:rPr>
          <w:rFonts w:hint="eastAsia" w:eastAsia="仿宋_GB2312"/>
          <w:sz w:val="32"/>
          <w:szCs w:val="32"/>
        </w:rPr>
        <w:t>技术支持</w:t>
      </w:r>
      <w:r>
        <w:rPr>
          <w:rFonts w:hint="eastAsia" w:eastAsia="仿宋_GB2312"/>
          <w:sz w:val="32"/>
          <w:szCs w:val="32"/>
          <w:lang w:eastAsia="zh-CN"/>
        </w:rPr>
        <w:t>：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联系电话</w:t>
      </w:r>
      <w:r>
        <w:rPr>
          <w:rFonts w:hint="eastAsia" w:ascii="仿宋_GB2312" w:hAnsi="仿宋_GB2312" w:eastAsia="仿宋_GB2312" w:cs="仿宋_GB2312"/>
          <w:sz w:val="32"/>
          <w:szCs w:val="32"/>
        </w:rPr>
        <w:t>：010-67857638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工作日上午9:00—12:00，下午2:00—6:00。</w:t>
      </w:r>
    </w:p>
    <w:p>
      <w:pPr>
        <w:spacing w:line="560" w:lineRule="exact"/>
        <w:ind w:firstLine="640" w:firstLineChars="200"/>
        <w:outlineLvl w:val="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十一、收费标准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不收费</w:t>
      </w:r>
    </w:p>
    <w:p>
      <w:pPr>
        <w:spacing w:line="560" w:lineRule="exact"/>
        <w:ind w:firstLine="640" w:firstLineChars="200"/>
        <w:outlineLvl w:val="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十二、特别说明</w:t>
      </w:r>
    </w:p>
    <w:p>
      <w:pPr>
        <w:widowControl/>
        <w:shd w:val="clear" w:color="auto" w:fill="FFFFFF"/>
        <w:snapToGrid w:val="0"/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</w:rPr>
        <w:t>同一年度，每家实体书店最多只能申请两个奖励项目，且支持总金额原则上不超过申请年度新建成本和经营成本总和；已通过其他渠道获取同类财政资金支持的项目，不再重复支持。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598A904D-F299-43B0-913F-0BF563104809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2" w:fontKey="{DF77B37A-5B9D-4C92-AED9-56ECD5068599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5905D911-EDA5-4270-95FD-CBB95EE7636F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2"/>
  <w:embedSystemFonts/>
  <w:bordersDoNotSurroundHeader w:val="1"/>
  <w:bordersDoNotSurroundFooter w:val="1"/>
  <w:trackRevisions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QwYWZiYTFkNDAxYzQ4OGUzOTE5YjEwOWY0ZTY1MTYifQ=="/>
  </w:docVars>
  <w:rsids>
    <w:rsidRoot w:val="00360EF1"/>
    <w:rsid w:val="0001192B"/>
    <w:rsid w:val="00021C9E"/>
    <w:rsid w:val="00060052"/>
    <w:rsid w:val="00062C5F"/>
    <w:rsid w:val="000F62F2"/>
    <w:rsid w:val="001145E7"/>
    <w:rsid w:val="00156683"/>
    <w:rsid w:val="00161422"/>
    <w:rsid w:val="00161CCE"/>
    <w:rsid w:val="001857F2"/>
    <w:rsid w:val="002838D9"/>
    <w:rsid w:val="00360EF1"/>
    <w:rsid w:val="00395968"/>
    <w:rsid w:val="003F41AC"/>
    <w:rsid w:val="00457B4D"/>
    <w:rsid w:val="00523F53"/>
    <w:rsid w:val="00613183"/>
    <w:rsid w:val="006221C4"/>
    <w:rsid w:val="006A1513"/>
    <w:rsid w:val="006D0140"/>
    <w:rsid w:val="006E7371"/>
    <w:rsid w:val="00710378"/>
    <w:rsid w:val="00717340"/>
    <w:rsid w:val="00844BDB"/>
    <w:rsid w:val="00900A14"/>
    <w:rsid w:val="00923A77"/>
    <w:rsid w:val="0098077A"/>
    <w:rsid w:val="009D2E0F"/>
    <w:rsid w:val="00A3406B"/>
    <w:rsid w:val="00B109FA"/>
    <w:rsid w:val="00B74D80"/>
    <w:rsid w:val="00BB0348"/>
    <w:rsid w:val="00C122AB"/>
    <w:rsid w:val="00C326A4"/>
    <w:rsid w:val="00C92FB5"/>
    <w:rsid w:val="00CE1FAB"/>
    <w:rsid w:val="00D460B2"/>
    <w:rsid w:val="00D47B14"/>
    <w:rsid w:val="00D668C9"/>
    <w:rsid w:val="00D76185"/>
    <w:rsid w:val="00D85A9F"/>
    <w:rsid w:val="00D974EF"/>
    <w:rsid w:val="00EA199B"/>
    <w:rsid w:val="00EA1C1B"/>
    <w:rsid w:val="00FF26B1"/>
    <w:rsid w:val="01540D91"/>
    <w:rsid w:val="01586909"/>
    <w:rsid w:val="015C7ADB"/>
    <w:rsid w:val="01904DED"/>
    <w:rsid w:val="01CB7B50"/>
    <w:rsid w:val="01D948CF"/>
    <w:rsid w:val="020C0B78"/>
    <w:rsid w:val="0225322D"/>
    <w:rsid w:val="02297D4E"/>
    <w:rsid w:val="026102BC"/>
    <w:rsid w:val="0278373A"/>
    <w:rsid w:val="0290748C"/>
    <w:rsid w:val="03056B13"/>
    <w:rsid w:val="032269ED"/>
    <w:rsid w:val="037C128E"/>
    <w:rsid w:val="03987D96"/>
    <w:rsid w:val="03E353C9"/>
    <w:rsid w:val="03FA3EE0"/>
    <w:rsid w:val="04080ECA"/>
    <w:rsid w:val="04737D47"/>
    <w:rsid w:val="048B28B7"/>
    <w:rsid w:val="04BF0B67"/>
    <w:rsid w:val="052A15A0"/>
    <w:rsid w:val="05933C0C"/>
    <w:rsid w:val="05AE227A"/>
    <w:rsid w:val="05AE34A7"/>
    <w:rsid w:val="05D14D85"/>
    <w:rsid w:val="06113255"/>
    <w:rsid w:val="0646239C"/>
    <w:rsid w:val="06B62BF6"/>
    <w:rsid w:val="06D3553D"/>
    <w:rsid w:val="06FE1C51"/>
    <w:rsid w:val="072A1178"/>
    <w:rsid w:val="074E6B15"/>
    <w:rsid w:val="078B6DBE"/>
    <w:rsid w:val="07936930"/>
    <w:rsid w:val="07B11C5A"/>
    <w:rsid w:val="0840700F"/>
    <w:rsid w:val="08925D0E"/>
    <w:rsid w:val="089620E8"/>
    <w:rsid w:val="089A5870"/>
    <w:rsid w:val="08A45B0A"/>
    <w:rsid w:val="08A825A4"/>
    <w:rsid w:val="08B97A0D"/>
    <w:rsid w:val="08BF34BA"/>
    <w:rsid w:val="08D44C62"/>
    <w:rsid w:val="093955CA"/>
    <w:rsid w:val="09677F84"/>
    <w:rsid w:val="09FF2B6A"/>
    <w:rsid w:val="0A12715A"/>
    <w:rsid w:val="0A192B78"/>
    <w:rsid w:val="0A7A09DE"/>
    <w:rsid w:val="0A7A6E57"/>
    <w:rsid w:val="0AA60B9B"/>
    <w:rsid w:val="0AD40459"/>
    <w:rsid w:val="0B1708BD"/>
    <w:rsid w:val="0B38121B"/>
    <w:rsid w:val="0B3E75A5"/>
    <w:rsid w:val="0B401B24"/>
    <w:rsid w:val="0B6B119E"/>
    <w:rsid w:val="0B782C5C"/>
    <w:rsid w:val="0BD84C47"/>
    <w:rsid w:val="0BEE6FC8"/>
    <w:rsid w:val="0BF72154"/>
    <w:rsid w:val="0C3A5354"/>
    <w:rsid w:val="0C4C6FFF"/>
    <w:rsid w:val="0C7D2B96"/>
    <w:rsid w:val="0C804154"/>
    <w:rsid w:val="0C817D6C"/>
    <w:rsid w:val="0CD93D42"/>
    <w:rsid w:val="0D0138A5"/>
    <w:rsid w:val="0D920D6C"/>
    <w:rsid w:val="0D9E4973"/>
    <w:rsid w:val="0DA40F18"/>
    <w:rsid w:val="0E4A7C7C"/>
    <w:rsid w:val="0E5672B2"/>
    <w:rsid w:val="0EAB08F2"/>
    <w:rsid w:val="0EAD26D4"/>
    <w:rsid w:val="0ED00FB9"/>
    <w:rsid w:val="0EE86C1D"/>
    <w:rsid w:val="0F131376"/>
    <w:rsid w:val="0F193762"/>
    <w:rsid w:val="0F221A0E"/>
    <w:rsid w:val="0F8C27FB"/>
    <w:rsid w:val="0F934289"/>
    <w:rsid w:val="0FA61C25"/>
    <w:rsid w:val="0FF757D0"/>
    <w:rsid w:val="101D1DF8"/>
    <w:rsid w:val="10452D67"/>
    <w:rsid w:val="106018C4"/>
    <w:rsid w:val="10653491"/>
    <w:rsid w:val="10706EEF"/>
    <w:rsid w:val="1092296C"/>
    <w:rsid w:val="10A01313"/>
    <w:rsid w:val="10C13CF3"/>
    <w:rsid w:val="117D2BA9"/>
    <w:rsid w:val="118F3527"/>
    <w:rsid w:val="11CA43B8"/>
    <w:rsid w:val="11D62CBE"/>
    <w:rsid w:val="121B617A"/>
    <w:rsid w:val="1252310C"/>
    <w:rsid w:val="12E52159"/>
    <w:rsid w:val="12EE4885"/>
    <w:rsid w:val="14036F1C"/>
    <w:rsid w:val="14051437"/>
    <w:rsid w:val="142723BB"/>
    <w:rsid w:val="14483333"/>
    <w:rsid w:val="144F1126"/>
    <w:rsid w:val="14942D13"/>
    <w:rsid w:val="14977ACF"/>
    <w:rsid w:val="14A407D6"/>
    <w:rsid w:val="15026CFF"/>
    <w:rsid w:val="151415E7"/>
    <w:rsid w:val="153730CA"/>
    <w:rsid w:val="15526AEE"/>
    <w:rsid w:val="15553FBA"/>
    <w:rsid w:val="157E1A27"/>
    <w:rsid w:val="15AF3425"/>
    <w:rsid w:val="15B34768"/>
    <w:rsid w:val="15F61B74"/>
    <w:rsid w:val="160B7C23"/>
    <w:rsid w:val="162B13C4"/>
    <w:rsid w:val="17261A0A"/>
    <w:rsid w:val="17286EDC"/>
    <w:rsid w:val="173A2F14"/>
    <w:rsid w:val="17AF44C7"/>
    <w:rsid w:val="17C45824"/>
    <w:rsid w:val="17C86D9E"/>
    <w:rsid w:val="183712FC"/>
    <w:rsid w:val="189F5C4C"/>
    <w:rsid w:val="18DF1E8D"/>
    <w:rsid w:val="18F4326C"/>
    <w:rsid w:val="19612585"/>
    <w:rsid w:val="196452DD"/>
    <w:rsid w:val="197A58E4"/>
    <w:rsid w:val="19856C91"/>
    <w:rsid w:val="19B8431B"/>
    <w:rsid w:val="19DB76A4"/>
    <w:rsid w:val="19EC634B"/>
    <w:rsid w:val="19F32EB8"/>
    <w:rsid w:val="1A0B0313"/>
    <w:rsid w:val="1A0C4625"/>
    <w:rsid w:val="1AB25631"/>
    <w:rsid w:val="1AC627E0"/>
    <w:rsid w:val="1AF423CA"/>
    <w:rsid w:val="1B714996"/>
    <w:rsid w:val="1B8109FE"/>
    <w:rsid w:val="1B8D4C8F"/>
    <w:rsid w:val="1B9377B6"/>
    <w:rsid w:val="1BB56B5C"/>
    <w:rsid w:val="1C14717E"/>
    <w:rsid w:val="1C1B504A"/>
    <w:rsid w:val="1C2B4E13"/>
    <w:rsid w:val="1C3B6D59"/>
    <w:rsid w:val="1C6E285C"/>
    <w:rsid w:val="1C7B6FF9"/>
    <w:rsid w:val="1D075252"/>
    <w:rsid w:val="1D451EB0"/>
    <w:rsid w:val="1D615728"/>
    <w:rsid w:val="1D761D5A"/>
    <w:rsid w:val="1E3278A5"/>
    <w:rsid w:val="1E447CA3"/>
    <w:rsid w:val="1ED331FC"/>
    <w:rsid w:val="1ED6487D"/>
    <w:rsid w:val="1EFD05E9"/>
    <w:rsid w:val="1EFE4506"/>
    <w:rsid w:val="1F0F5065"/>
    <w:rsid w:val="1F1A6E4C"/>
    <w:rsid w:val="1F7E5737"/>
    <w:rsid w:val="1FA01FC8"/>
    <w:rsid w:val="1FA9441B"/>
    <w:rsid w:val="1FB0019C"/>
    <w:rsid w:val="1FD94394"/>
    <w:rsid w:val="1FDB376F"/>
    <w:rsid w:val="202F1362"/>
    <w:rsid w:val="20422CC7"/>
    <w:rsid w:val="20616F01"/>
    <w:rsid w:val="20830764"/>
    <w:rsid w:val="20AA00DB"/>
    <w:rsid w:val="20C93EA2"/>
    <w:rsid w:val="20CC2FA6"/>
    <w:rsid w:val="20D514AE"/>
    <w:rsid w:val="20DE69DC"/>
    <w:rsid w:val="2117052E"/>
    <w:rsid w:val="21335EBD"/>
    <w:rsid w:val="213F5FA9"/>
    <w:rsid w:val="21835613"/>
    <w:rsid w:val="21B6442D"/>
    <w:rsid w:val="21C06C9F"/>
    <w:rsid w:val="21D10780"/>
    <w:rsid w:val="220962A9"/>
    <w:rsid w:val="22C16871"/>
    <w:rsid w:val="22C97BF8"/>
    <w:rsid w:val="22F6591B"/>
    <w:rsid w:val="23117B7A"/>
    <w:rsid w:val="231A5872"/>
    <w:rsid w:val="23403409"/>
    <w:rsid w:val="235F00AC"/>
    <w:rsid w:val="23654BF1"/>
    <w:rsid w:val="23E34E21"/>
    <w:rsid w:val="24AB3E23"/>
    <w:rsid w:val="2533284F"/>
    <w:rsid w:val="25594938"/>
    <w:rsid w:val="255A71D2"/>
    <w:rsid w:val="25DF3625"/>
    <w:rsid w:val="261E412A"/>
    <w:rsid w:val="26446E71"/>
    <w:rsid w:val="26602BD3"/>
    <w:rsid w:val="271005EA"/>
    <w:rsid w:val="2727206E"/>
    <w:rsid w:val="273D6D1B"/>
    <w:rsid w:val="275E3649"/>
    <w:rsid w:val="2768133E"/>
    <w:rsid w:val="27721755"/>
    <w:rsid w:val="27874815"/>
    <w:rsid w:val="281D6715"/>
    <w:rsid w:val="285542E1"/>
    <w:rsid w:val="286873FE"/>
    <w:rsid w:val="288627FF"/>
    <w:rsid w:val="28942D3D"/>
    <w:rsid w:val="28A332E9"/>
    <w:rsid w:val="29857C2F"/>
    <w:rsid w:val="29D97CC6"/>
    <w:rsid w:val="2A1D0ADC"/>
    <w:rsid w:val="2A5F7219"/>
    <w:rsid w:val="2AB25697"/>
    <w:rsid w:val="2ACF7AB8"/>
    <w:rsid w:val="2B035A09"/>
    <w:rsid w:val="2B2024A7"/>
    <w:rsid w:val="2B833D12"/>
    <w:rsid w:val="2B9B0A58"/>
    <w:rsid w:val="2BA7027E"/>
    <w:rsid w:val="2BAB54C5"/>
    <w:rsid w:val="2BC05AF8"/>
    <w:rsid w:val="2BE54D11"/>
    <w:rsid w:val="2C522435"/>
    <w:rsid w:val="2D2A602F"/>
    <w:rsid w:val="2D6B0ED7"/>
    <w:rsid w:val="2D715293"/>
    <w:rsid w:val="2D7649D6"/>
    <w:rsid w:val="2DA064BD"/>
    <w:rsid w:val="2E236E07"/>
    <w:rsid w:val="2E2B3CCA"/>
    <w:rsid w:val="2E491136"/>
    <w:rsid w:val="2EC908A3"/>
    <w:rsid w:val="2ED73427"/>
    <w:rsid w:val="2F2F2A58"/>
    <w:rsid w:val="2F5D1137"/>
    <w:rsid w:val="2F6E0190"/>
    <w:rsid w:val="2F8D4635"/>
    <w:rsid w:val="3012512B"/>
    <w:rsid w:val="30140526"/>
    <w:rsid w:val="306E5387"/>
    <w:rsid w:val="30AB0C90"/>
    <w:rsid w:val="310A0BC4"/>
    <w:rsid w:val="31281962"/>
    <w:rsid w:val="312A1C2B"/>
    <w:rsid w:val="315A3762"/>
    <w:rsid w:val="31624147"/>
    <w:rsid w:val="31D65AF9"/>
    <w:rsid w:val="3201564A"/>
    <w:rsid w:val="320A72BF"/>
    <w:rsid w:val="321C265E"/>
    <w:rsid w:val="32343B0A"/>
    <w:rsid w:val="32A70709"/>
    <w:rsid w:val="32FE69F0"/>
    <w:rsid w:val="335B278A"/>
    <w:rsid w:val="336B64D8"/>
    <w:rsid w:val="33B9338E"/>
    <w:rsid w:val="33E75D8A"/>
    <w:rsid w:val="341807F9"/>
    <w:rsid w:val="342465E2"/>
    <w:rsid w:val="3469157A"/>
    <w:rsid w:val="347C0671"/>
    <w:rsid w:val="34B21D2C"/>
    <w:rsid w:val="34E04A84"/>
    <w:rsid w:val="34E65163"/>
    <w:rsid w:val="35135498"/>
    <w:rsid w:val="354300C3"/>
    <w:rsid w:val="35465824"/>
    <w:rsid w:val="354F42BD"/>
    <w:rsid w:val="3573124D"/>
    <w:rsid w:val="359527A9"/>
    <w:rsid w:val="35B56B4B"/>
    <w:rsid w:val="36744D66"/>
    <w:rsid w:val="36E95DAE"/>
    <w:rsid w:val="37184DFF"/>
    <w:rsid w:val="37B84612"/>
    <w:rsid w:val="37C93788"/>
    <w:rsid w:val="37EF6300"/>
    <w:rsid w:val="37FD7B6F"/>
    <w:rsid w:val="380942B0"/>
    <w:rsid w:val="382D54B8"/>
    <w:rsid w:val="38363290"/>
    <w:rsid w:val="383A3742"/>
    <w:rsid w:val="38732C18"/>
    <w:rsid w:val="387A66CC"/>
    <w:rsid w:val="38921ED5"/>
    <w:rsid w:val="38C22A0D"/>
    <w:rsid w:val="39122B90"/>
    <w:rsid w:val="393063E5"/>
    <w:rsid w:val="394B4A07"/>
    <w:rsid w:val="39511D42"/>
    <w:rsid w:val="3967591C"/>
    <w:rsid w:val="39731517"/>
    <w:rsid w:val="39791EC9"/>
    <w:rsid w:val="39841846"/>
    <w:rsid w:val="399C38E8"/>
    <w:rsid w:val="39A60AA5"/>
    <w:rsid w:val="39C93AF0"/>
    <w:rsid w:val="3A5D281B"/>
    <w:rsid w:val="3A906CBE"/>
    <w:rsid w:val="3AA934A6"/>
    <w:rsid w:val="3B0A5D15"/>
    <w:rsid w:val="3B6877C8"/>
    <w:rsid w:val="3BDA7DE5"/>
    <w:rsid w:val="3C1B7E76"/>
    <w:rsid w:val="3C2F160E"/>
    <w:rsid w:val="3C5F033A"/>
    <w:rsid w:val="3CD117BD"/>
    <w:rsid w:val="3CF83180"/>
    <w:rsid w:val="3D0B1E04"/>
    <w:rsid w:val="3D23696B"/>
    <w:rsid w:val="3D94503B"/>
    <w:rsid w:val="3DAA6DAB"/>
    <w:rsid w:val="3DD55352"/>
    <w:rsid w:val="3DD73586"/>
    <w:rsid w:val="3DE32562"/>
    <w:rsid w:val="3E20508B"/>
    <w:rsid w:val="3ED12338"/>
    <w:rsid w:val="3EE438FE"/>
    <w:rsid w:val="3EF468CE"/>
    <w:rsid w:val="3F087986"/>
    <w:rsid w:val="3F31781F"/>
    <w:rsid w:val="3F346049"/>
    <w:rsid w:val="3F3D4664"/>
    <w:rsid w:val="3F580B78"/>
    <w:rsid w:val="3FBC30E1"/>
    <w:rsid w:val="3FD009E6"/>
    <w:rsid w:val="3FD4707F"/>
    <w:rsid w:val="3FFD57FE"/>
    <w:rsid w:val="40945F74"/>
    <w:rsid w:val="409D6C96"/>
    <w:rsid w:val="40A50B34"/>
    <w:rsid w:val="40C0750A"/>
    <w:rsid w:val="410178FA"/>
    <w:rsid w:val="419C40BE"/>
    <w:rsid w:val="41A74911"/>
    <w:rsid w:val="41C24932"/>
    <w:rsid w:val="41EE09AD"/>
    <w:rsid w:val="42271CA4"/>
    <w:rsid w:val="423A4979"/>
    <w:rsid w:val="42553C37"/>
    <w:rsid w:val="4275720E"/>
    <w:rsid w:val="42AB283A"/>
    <w:rsid w:val="43465CD3"/>
    <w:rsid w:val="44256103"/>
    <w:rsid w:val="444923EA"/>
    <w:rsid w:val="445E5EFA"/>
    <w:rsid w:val="445F1218"/>
    <w:rsid w:val="44993F4E"/>
    <w:rsid w:val="44F72146"/>
    <w:rsid w:val="45276590"/>
    <w:rsid w:val="452B2CE7"/>
    <w:rsid w:val="459F5DC5"/>
    <w:rsid w:val="45C327BF"/>
    <w:rsid w:val="45DB5022"/>
    <w:rsid w:val="45DE6545"/>
    <w:rsid w:val="4634401A"/>
    <w:rsid w:val="46352992"/>
    <w:rsid w:val="467F7F60"/>
    <w:rsid w:val="469D497C"/>
    <w:rsid w:val="46C07C6D"/>
    <w:rsid w:val="46D46FCB"/>
    <w:rsid w:val="46F44A2C"/>
    <w:rsid w:val="473F0C29"/>
    <w:rsid w:val="474159DD"/>
    <w:rsid w:val="48045B63"/>
    <w:rsid w:val="484F2842"/>
    <w:rsid w:val="49006A23"/>
    <w:rsid w:val="492A682B"/>
    <w:rsid w:val="49596A53"/>
    <w:rsid w:val="49AE2D68"/>
    <w:rsid w:val="49B34D10"/>
    <w:rsid w:val="49C3065B"/>
    <w:rsid w:val="49FE7196"/>
    <w:rsid w:val="4A3148B7"/>
    <w:rsid w:val="4A3C2091"/>
    <w:rsid w:val="4A41431D"/>
    <w:rsid w:val="4A8A325C"/>
    <w:rsid w:val="4AB84ECB"/>
    <w:rsid w:val="4ACF4B48"/>
    <w:rsid w:val="4AEB69AD"/>
    <w:rsid w:val="4B6D7706"/>
    <w:rsid w:val="4B7117FD"/>
    <w:rsid w:val="4BA51F05"/>
    <w:rsid w:val="4BFB127C"/>
    <w:rsid w:val="4C0963DD"/>
    <w:rsid w:val="4C1623CC"/>
    <w:rsid w:val="4C240DC6"/>
    <w:rsid w:val="4C373125"/>
    <w:rsid w:val="4C990DFC"/>
    <w:rsid w:val="4CBC3A42"/>
    <w:rsid w:val="4CDC02F4"/>
    <w:rsid w:val="4CF91E5B"/>
    <w:rsid w:val="4D181700"/>
    <w:rsid w:val="4D6B0A00"/>
    <w:rsid w:val="4D75145B"/>
    <w:rsid w:val="4D9449F9"/>
    <w:rsid w:val="4D9F002D"/>
    <w:rsid w:val="4DA85F8D"/>
    <w:rsid w:val="4DD62215"/>
    <w:rsid w:val="4E2B5D5D"/>
    <w:rsid w:val="4E8B3508"/>
    <w:rsid w:val="4ED13285"/>
    <w:rsid w:val="4F1A6236"/>
    <w:rsid w:val="4F6A651C"/>
    <w:rsid w:val="4F721548"/>
    <w:rsid w:val="4FA73771"/>
    <w:rsid w:val="4FD4377C"/>
    <w:rsid w:val="4FFF4C5B"/>
    <w:rsid w:val="50086DF5"/>
    <w:rsid w:val="508E5ABD"/>
    <w:rsid w:val="50A336F5"/>
    <w:rsid w:val="50BD79A6"/>
    <w:rsid w:val="510D1202"/>
    <w:rsid w:val="515D1CF8"/>
    <w:rsid w:val="515D60CA"/>
    <w:rsid w:val="51714084"/>
    <w:rsid w:val="51AA50CA"/>
    <w:rsid w:val="51D12D37"/>
    <w:rsid w:val="51E46BB8"/>
    <w:rsid w:val="521F04B3"/>
    <w:rsid w:val="528E639D"/>
    <w:rsid w:val="52DE0B2A"/>
    <w:rsid w:val="52E63BA6"/>
    <w:rsid w:val="52E7230E"/>
    <w:rsid w:val="53073C5C"/>
    <w:rsid w:val="53651256"/>
    <w:rsid w:val="53857348"/>
    <w:rsid w:val="53AD3C9D"/>
    <w:rsid w:val="543A5B0D"/>
    <w:rsid w:val="54504F86"/>
    <w:rsid w:val="545F151F"/>
    <w:rsid w:val="5462681B"/>
    <w:rsid w:val="54FF0C4E"/>
    <w:rsid w:val="55560136"/>
    <w:rsid w:val="556569E9"/>
    <w:rsid w:val="558D031D"/>
    <w:rsid w:val="55B7728F"/>
    <w:rsid w:val="55F24B54"/>
    <w:rsid w:val="56011E88"/>
    <w:rsid w:val="56115940"/>
    <w:rsid w:val="56352C58"/>
    <w:rsid w:val="563F0589"/>
    <w:rsid w:val="56416453"/>
    <w:rsid w:val="568B320E"/>
    <w:rsid w:val="568B7A5E"/>
    <w:rsid w:val="569461B3"/>
    <w:rsid w:val="57072CB9"/>
    <w:rsid w:val="57513E95"/>
    <w:rsid w:val="575E2A63"/>
    <w:rsid w:val="57672FF6"/>
    <w:rsid w:val="576C2AED"/>
    <w:rsid w:val="578A3D39"/>
    <w:rsid w:val="579A20B9"/>
    <w:rsid w:val="57DD4B77"/>
    <w:rsid w:val="58182573"/>
    <w:rsid w:val="583121F8"/>
    <w:rsid w:val="58376A24"/>
    <w:rsid w:val="5844620B"/>
    <w:rsid w:val="58C4469B"/>
    <w:rsid w:val="58E90CAC"/>
    <w:rsid w:val="59254995"/>
    <w:rsid w:val="595347E9"/>
    <w:rsid w:val="595E5D54"/>
    <w:rsid w:val="59667436"/>
    <w:rsid w:val="598177AB"/>
    <w:rsid w:val="598E51A0"/>
    <w:rsid w:val="59D21F08"/>
    <w:rsid w:val="59D74A3B"/>
    <w:rsid w:val="59E254CE"/>
    <w:rsid w:val="5A0862EA"/>
    <w:rsid w:val="5A136301"/>
    <w:rsid w:val="5A32726C"/>
    <w:rsid w:val="5A55165E"/>
    <w:rsid w:val="5A5C093F"/>
    <w:rsid w:val="5AA36BE1"/>
    <w:rsid w:val="5AF64E2C"/>
    <w:rsid w:val="5AFE68EE"/>
    <w:rsid w:val="5B263105"/>
    <w:rsid w:val="5B505870"/>
    <w:rsid w:val="5B9546C3"/>
    <w:rsid w:val="5B982FC7"/>
    <w:rsid w:val="5B9A26B1"/>
    <w:rsid w:val="5BB64501"/>
    <w:rsid w:val="5BBE2157"/>
    <w:rsid w:val="5BE96A8D"/>
    <w:rsid w:val="5BF15375"/>
    <w:rsid w:val="5BF938B5"/>
    <w:rsid w:val="5C523F6F"/>
    <w:rsid w:val="5C76716F"/>
    <w:rsid w:val="5C866EDB"/>
    <w:rsid w:val="5C973F92"/>
    <w:rsid w:val="5C9A1486"/>
    <w:rsid w:val="5C9A6C78"/>
    <w:rsid w:val="5CAC0B80"/>
    <w:rsid w:val="5CE23BD6"/>
    <w:rsid w:val="5CFF4E17"/>
    <w:rsid w:val="5D1237AB"/>
    <w:rsid w:val="5D442416"/>
    <w:rsid w:val="5D5B7524"/>
    <w:rsid w:val="5D731173"/>
    <w:rsid w:val="5DB61076"/>
    <w:rsid w:val="5DB96EBE"/>
    <w:rsid w:val="5DFA426F"/>
    <w:rsid w:val="5E60221A"/>
    <w:rsid w:val="5E852B06"/>
    <w:rsid w:val="5EBB0773"/>
    <w:rsid w:val="5EC16267"/>
    <w:rsid w:val="5EC9424F"/>
    <w:rsid w:val="5F3F6EB7"/>
    <w:rsid w:val="5F595787"/>
    <w:rsid w:val="5F8D1C46"/>
    <w:rsid w:val="5FBD03D0"/>
    <w:rsid w:val="5FE50B69"/>
    <w:rsid w:val="601B4866"/>
    <w:rsid w:val="60303D05"/>
    <w:rsid w:val="60386110"/>
    <w:rsid w:val="606977B6"/>
    <w:rsid w:val="60B75222"/>
    <w:rsid w:val="610966E3"/>
    <w:rsid w:val="61A06ED8"/>
    <w:rsid w:val="61CC6283"/>
    <w:rsid w:val="61EB1FBB"/>
    <w:rsid w:val="620458E9"/>
    <w:rsid w:val="624422CE"/>
    <w:rsid w:val="62812C52"/>
    <w:rsid w:val="6298596F"/>
    <w:rsid w:val="634E079D"/>
    <w:rsid w:val="635553E5"/>
    <w:rsid w:val="63E9591E"/>
    <w:rsid w:val="640F4520"/>
    <w:rsid w:val="644E2961"/>
    <w:rsid w:val="64797172"/>
    <w:rsid w:val="649C056B"/>
    <w:rsid w:val="64AE5736"/>
    <w:rsid w:val="64CE25B3"/>
    <w:rsid w:val="64DB4BB5"/>
    <w:rsid w:val="65155138"/>
    <w:rsid w:val="65342BA2"/>
    <w:rsid w:val="658A3C2E"/>
    <w:rsid w:val="65BE0B5B"/>
    <w:rsid w:val="65EE1625"/>
    <w:rsid w:val="667B70FF"/>
    <w:rsid w:val="66815ECF"/>
    <w:rsid w:val="668D4153"/>
    <w:rsid w:val="66A82973"/>
    <w:rsid w:val="672E0D6A"/>
    <w:rsid w:val="67765397"/>
    <w:rsid w:val="677F638E"/>
    <w:rsid w:val="67C1331A"/>
    <w:rsid w:val="67F973CE"/>
    <w:rsid w:val="6808097F"/>
    <w:rsid w:val="686076FC"/>
    <w:rsid w:val="68E479A1"/>
    <w:rsid w:val="6A7C3B1B"/>
    <w:rsid w:val="6A9153AF"/>
    <w:rsid w:val="6A9A5399"/>
    <w:rsid w:val="6ABB64EB"/>
    <w:rsid w:val="6B3F3AAD"/>
    <w:rsid w:val="6B891093"/>
    <w:rsid w:val="6BA55CDC"/>
    <w:rsid w:val="6BC177C6"/>
    <w:rsid w:val="6BC37DD4"/>
    <w:rsid w:val="6C021C08"/>
    <w:rsid w:val="6C0A466E"/>
    <w:rsid w:val="6C1948F8"/>
    <w:rsid w:val="6C4D6808"/>
    <w:rsid w:val="6C725360"/>
    <w:rsid w:val="6C7908D0"/>
    <w:rsid w:val="6C8A0C15"/>
    <w:rsid w:val="6C926DA7"/>
    <w:rsid w:val="6CB16FB4"/>
    <w:rsid w:val="6CE4440B"/>
    <w:rsid w:val="6CF73991"/>
    <w:rsid w:val="6D0154E8"/>
    <w:rsid w:val="6D034EA5"/>
    <w:rsid w:val="6D1334E9"/>
    <w:rsid w:val="6D231259"/>
    <w:rsid w:val="6D3203DA"/>
    <w:rsid w:val="6D5B79BC"/>
    <w:rsid w:val="6DCF4058"/>
    <w:rsid w:val="6DE9238A"/>
    <w:rsid w:val="6E2B147B"/>
    <w:rsid w:val="6E33263A"/>
    <w:rsid w:val="6E3A4154"/>
    <w:rsid w:val="6E893371"/>
    <w:rsid w:val="6E8C71B7"/>
    <w:rsid w:val="6EA731B5"/>
    <w:rsid w:val="6EB6086C"/>
    <w:rsid w:val="6EC648DD"/>
    <w:rsid w:val="6F012F96"/>
    <w:rsid w:val="6F0C63B7"/>
    <w:rsid w:val="6F345206"/>
    <w:rsid w:val="6F941165"/>
    <w:rsid w:val="6FBC2D32"/>
    <w:rsid w:val="70007B47"/>
    <w:rsid w:val="702F1D23"/>
    <w:rsid w:val="705342C1"/>
    <w:rsid w:val="708D3892"/>
    <w:rsid w:val="70B75CF8"/>
    <w:rsid w:val="70C079DE"/>
    <w:rsid w:val="712573D2"/>
    <w:rsid w:val="7155010D"/>
    <w:rsid w:val="715C4E8A"/>
    <w:rsid w:val="717F152D"/>
    <w:rsid w:val="71D07EE4"/>
    <w:rsid w:val="720F3D8F"/>
    <w:rsid w:val="72A75458"/>
    <w:rsid w:val="72D92721"/>
    <w:rsid w:val="73436223"/>
    <w:rsid w:val="735538BA"/>
    <w:rsid w:val="73AC6967"/>
    <w:rsid w:val="73AE56BA"/>
    <w:rsid w:val="740941C7"/>
    <w:rsid w:val="74A24F54"/>
    <w:rsid w:val="74DA21D9"/>
    <w:rsid w:val="75250E17"/>
    <w:rsid w:val="75576C93"/>
    <w:rsid w:val="75711074"/>
    <w:rsid w:val="75893E4D"/>
    <w:rsid w:val="75BA3B6D"/>
    <w:rsid w:val="75D12F9F"/>
    <w:rsid w:val="75E87AE4"/>
    <w:rsid w:val="76206188"/>
    <w:rsid w:val="767E6D89"/>
    <w:rsid w:val="768B48F5"/>
    <w:rsid w:val="76A32A08"/>
    <w:rsid w:val="76DD66F2"/>
    <w:rsid w:val="76EC6FC3"/>
    <w:rsid w:val="770B2702"/>
    <w:rsid w:val="7718563E"/>
    <w:rsid w:val="776A3F9A"/>
    <w:rsid w:val="77901978"/>
    <w:rsid w:val="77915027"/>
    <w:rsid w:val="779D4F4D"/>
    <w:rsid w:val="77CF1648"/>
    <w:rsid w:val="781D2C7A"/>
    <w:rsid w:val="783A56AF"/>
    <w:rsid w:val="78413BD7"/>
    <w:rsid w:val="788F717D"/>
    <w:rsid w:val="78915F29"/>
    <w:rsid w:val="78A77DB4"/>
    <w:rsid w:val="78B31BDE"/>
    <w:rsid w:val="78E70DA1"/>
    <w:rsid w:val="78F21850"/>
    <w:rsid w:val="791B03AB"/>
    <w:rsid w:val="79714C66"/>
    <w:rsid w:val="799A4BBD"/>
    <w:rsid w:val="79D31F15"/>
    <w:rsid w:val="79D657CC"/>
    <w:rsid w:val="79E40A04"/>
    <w:rsid w:val="7A151811"/>
    <w:rsid w:val="7B3C52F1"/>
    <w:rsid w:val="7B9D0472"/>
    <w:rsid w:val="7BA046F3"/>
    <w:rsid w:val="7BC37346"/>
    <w:rsid w:val="7BE71A21"/>
    <w:rsid w:val="7BF87E00"/>
    <w:rsid w:val="7C064DA7"/>
    <w:rsid w:val="7C0A2379"/>
    <w:rsid w:val="7C551636"/>
    <w:rsid w:val="7C5F3CF1"/>
    <w:rsid w:val="7C697AB1"/>
    <w:rsid w:val="7CB460B3"/>
    <w:rsid w:val="7CD445C4"/>
    <w:rsid w:val="7CED17F8"/>
    <w:rsid w:val="7CF17B62"/>
    <w:rsid w:val="7D274421"/>
    <w:rsid w:val="7D3D452B"/>
    <w:rsid w:val="7D957EE1"/>
    <w:rsid w:val="7DFC4CA2"/>
    <w:rsid w:val="7E137B54"/>
    <w:rsid w:val="7E4E0E62"/>
    <w:rsid w:val="7E503B32"/>
    <w:rsid w:val="7E6B7B24"/>
    <w:rsid w:val="7E757D8F"/>
    <w:rsid w:val="7E782A8A"/>
    <w:rsid w:val="7EFFFA7B"/>
    <w:rsid w:val="7FC14E2C"/>
    <w:rsid w:val="9F6F6015"/>
    <w:rsid w:val="C7DB93C8"/>
    <w:rsid w:val="DD7E7DC7"/>
    <w:rsid w:val="DEF5E07B"/>
    <w:rsid w:val="EFEEB9E2"/>
    <w:rsid w:val="F5DBA8FA"/>
    <w:rsid w:val="FFF737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jc w:val="left"/>
    </w:pPr>
  </w:style>
  <w:style w:type="paragraph" w:styleId="3">
    <w:name w:val="Body Text"/>
    <w:basedOn w:val="1"/>
    <w:qFormat/>
    <w:uiPriority w:val="1"/>
    <w:rPr>
      <w:rFonts w:ascii="仿宋_GB2312" w:hAnsi="仿宋_GB2312" w:eastAsia="仿宋_GB2312" w:cs="仿宋_GB2312"/>
      <w:sz w:val="32"/>
      <w:szCs w:val="32"/>
    </w:rPr>
  </w:style>
  <w:style w:type="paragraph" w:styleId="4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页眉 字符"/>
    <w:basedOn w:val="8"/>
    <w:link w:val="5"/>
    <w:qFormat/>
    <w:uiPriority w:val="0"/>
    <w:rPr>
      <w:kern w:val="2"/>
      <w:sz w:val="18"/>
      <w:szCs w:val="18"/>
    </w:rPr>
  </w:style>
  <w:style w:type="character" w:customStyle="1" w:styleId="11">
    <w:name w:val="页脚 字符"/>
    <w:basedOn w:val="8"/>
    <w:link w:val="4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4</Pages>
  <Words>1524</Words>
  <Characters>1693</Characters>
  <Lines>13</Lines>
  <Paragraphs>3</Paragraphs>
  <TotalTime>3</TotalTime>
  <ScaleCrop>false</ScaleCrop>
  <LinksUpToDate>false</LinksUpToDate>
  <CharactersWithSpaces>1693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2019-08-11T14:54:00Z</dcterms:created>
  <dc:creator>zkk</dc:creator>
  <cp:lastModifiedBy>玖朗</cp:lastModifiedBy>
  <cp:lastPrinted>2023-03-30T09:31:00Z</cp:lastPrinted>
  <dcterms:modified xsi:type="dcterms:W3CDTF">2023-05-04T02:59:47Z</dcterms:modified>
  <cp:revision>32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B68332FA81644F49B606C132533F485D_13</vt:lpwstr>
  </property>
</Properties>
</file>