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1" w:name="_GoBack"/>
      <w:bookmarkEnd w:id="1"/>
      <w:r>
        <w:rPr>
          <w:rFonts w:hint="eastAsia" w:ascii="黑体" w:hAnsi="黑体" w:eastAsia="黑体" w:cs="黑体"/>
          <w:color w:val="333333"/>
          <w:spacing w:val="15"/>
          <w:kern w:val="0"/>
          <w:sz w:val="32"/>
          <w:szCs w:val="32"/>
          <w:shd w:val="clear" w:color="auto" w:fill="FFFFFF"/>
        </w:rPr>
        <w:t>附件：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pacing w:val="15"/>
          <w:kern w:val="0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15"/>
          <w:kern w:val="0"/>
          <w:sz w:val="44"/>
          <w:szCs w:val="44"/>
          <w:shd w:val="clear" w:color="auto" w:fill="FFFFFF"/>
          <w:lang w:val="en-US" w:eastAsia="zh-CN"/>
        </w:rPr>
        <w:t>经开区2023年</w:t>
      </w:r>
      <w:r>
        <w:rPr>
          <w:rFonts w:hint="eastAsia" w:ascii="方正小标宋简体" w:hAnsi="方正小标宋简体" w:eastAsia="方正小标宋简体" w:cs="方正小标宋简体"/>
          <w:color w:val="auto"/>
          <w:spacing w:val="15"/>
          <w:kern w:val="0"/>
          <w:sz w:val="44"/>
          <w:szCs w:val="44"/>
          <w:shd w:val="clear" w:color="auto" w:fill="FFFFFF"/>
        </w:rPr>
        <w:t>氢能产业重大项目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15"/>
          <w:kern w:val="0"/>
          <w:sz w:val="44"/>
          <w:szCs w:val="44"/>
          <w:shd w:val="clear" w:color="auto" w:fill="FFFFFF"/>
        </w:rPr>
        <w:t>固定资产投资专项奖励办事指南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黑体" w:hAnsi="黑体" w:eastAsia="黑体" w:cs="黑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一、政策依据</w:t>
      </w:r>
    </w:p>
    <w:p>
      <w:pPr>
        <w:pStyle w:val="6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微软雅黑" w:eastAsia="仿宋_GB2312" w:cs="Segoe UI"/>
          <w:color w:val="auto"/>
          <w:sz w:val="32"/>
          <w:szCs w:val="32"/>
        </w:rPr>
      </w:pPr>
      <w:r>
        <w:rPr>
          <w:rFonts w:hint="eastAsia" w:ascii="仿宋_GB2312" w:hAnsi="微软雅黑" w:eastAsia="仿宋_GB2312" w:cs="Segoe UI"/>
          <w:color w:val="auto"/>
          <w:kern w:val="0"/>
          <w:sz w:val="32"/>
          <w:szCs w:val="32"/>
          <w:lang w:eastAsia="zh-CN"/>
        </w:rPr>
        <w:t>《北京经济技术开发区关于促进氢能产业高质量发展的若干措施》（京技管〔2022〕125号）</w:t>
      </w:r>
      <w:r>
        <w:rPr>
          <w:rFonts w:hint="eastAsia" w:ascii="仿宋_GB2312" w:hAnsi="微软雅黑" w:eastAsia="仿宋_GB2312" w:cs="Segoe UI"/>
          <w:color w:val="auto"/>
          <w:sz w:val="32"/>
          <w:szCs w:val="32"/>
        </w:rPr>
        <w:t>中第</w:t>
      </w:r>
      <w:r>
        <w:rPr>
          <w:rFonts w:hint="eastAsia" w:ascii="仿宋_GB2312" w:hAnsi="微软雅黑" w:eastAsia="仿宋_GB2312" w:cs="Segoe UI"/>
          <w:color w:val="auto"/>
          <w:sz w:val="32"/>
          <w:szCs w:val="32"/>
          <w:lang w:val="en-US" w:eastAsia="zh-CN"/>
        </w:rPr>
        <w:t>八</w:t>
      </w:r>
      <w:r>
        <w:rPr>
          <w:rFonts w:hint="eastAsia" w:ascii="仿宋_GB2312" w:hAnsi="微软雅黑" w:eastAsia="仿宋_GB2312" w:cs="Segoe UI"/>
          <w:color w:val="auto"/>
          <w:sz w:val="32"/>
          <w:szCs w:val="32"/>
        </w:rPr>
        <w:t>条</w:t>
      </w:r>
      <w:r>
        <w:rPr>
          <w:rFonts w:hint="eastAsia" w:ascii="仿宋_GB2312" w:hAnsi="微软雅黑" w:eastAsia="仿宋_GB2312" w:cs="Segoe UI"/>
          <w:color w:val="auto"/>
          <w:sz w:val="32"/>
          <w:szCs w:val="32"/>
          <w:lang w:eastAsia="zh-CN"/>
        </w:rPr>
        <w:t>：</w:t>
      </w:r>
      <w:r>
        <w:rPr>
          <w:rFonts w:hint="eastAsia" w:ascii="仿宋_GB2312" w:hAnsi="微软雅黑" w:eastAsia="仿宋_GB2312" w:cs="Segoe UI"/>
          <w:color w:val="auto"/>
          <w:kern w:val="0"/>
          <w:sz w:val="32"/>
          <w:szCs w:val="32"/>
          <w:lang w:val="en-US" w:eastAsia="zh-CN"/>
        </w:rPr>
        <w:t>支持重大项目落地。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二、申报事项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微软雅黑" w:eastAsia="仿宋_GB2312" w:cs="Segoe UI"/>
          <w:color w:val="auto"/>
          <w:kern w:val="0"/>
          <w:sz w:val="32"/>
          <w:szCs w:val="32"/>
        </w:rPr>
      </w:pPr>
      <w:r>
        <w:rPr>
          <w:rFonts w:hint="eastAsia" w:ascii="仿宋_GB2312" w:hAnsi="微软雅黑" w:eastAsia="仿宋_GB2312" w:cs="Segoe UI"/>
          <w:color w:val="auto"/>
          <w:kern w:val="0"/>
          <w:sz w:val="32"/>
          <w:szCs w:val="32"/>
          <w:lang w:eastAsia="zh-CN"/>
        </w:rPr>
        <w:t>经开区</w:t>
      </w:r>
      <w:r>
        <w:rPr>
          <w:rFonts w:hint="eastAsia" w:ascii="仿宋_GB2312" w:hAnsi="微软雅黑" w:eastAsia="仿宋_GB2312" w:cs="Segoe UI"/>
          <w:color w:val="auto"/>
          <w:kern w:val="0"/>
          <w:sz w:val="32"/>
          <w:szCs w:val="32"/>
        </w:rPr>
        <w:t>202</w:t>
      </w:r>
      <w:r>
        <w:rPr>
          <w:rFonts w:hint="eastAsia" w:ascii="仿宋_GB2312" w:hAnsi="微软雅黑" w:eastAsia="仿宋_GB2312" w:cs="Segoe UI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微软雅黑" w:eastAsia="仿宋_GB2312" w:cs="Segoe UI"/>
          <w:color w:val="auto"/>
          <w:kern w:val="0"/>
          <w:sz w:val="32"/>
          <w:szCs w:val="32"/>
        </w:rPr>
        <w:t>年氢能产业重大项目固定资产投资专项奖励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黑体" w:hAnsi="黑体" w:eastAsia="黑体" w:cs="黑体"/>
          <w:bCs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color w:val="auto"/>
          <w:kern w:val="0"/>
          <w:sz w:val="32"/>
          <w:szCs w:val="32"/>
        </w:rPr>
        <w:t>三、申报条件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微软雅黑" w:eastAsia="仿宋_GB2312" w:cs="Segoe UI"/>
          <w:color w:val="auto"/>
          <w:kern w:val="0"/>
          <w:sz w:val="32"/>
          <w:szCs w:val="32"/>
        </w:rPr>
      </w:pPr>
      <w:bookmarkStart w:id="0" w:name="_Hlk62812091"/>
      <w:r>
        <w:rPr>
          <w:rFonts w:hint="eastAsia" w:ascii="仿宋_GB2312" w:hAnsi="微软雅黑" w:eastAsia="仿宋_GB2312" w:cs="Segoe UI"/>
          <w:color w:val="auto"/>
          <w:kern w:val="0"/>
          <w:sz w:val="32"/>
          <w:szCs w:val="32"/>
        </w:rPr>
        <w:t>申报主体应同时符合以下各项条件：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微软雅黑" w:eastAsia="仿宋_GB2312" w:cs="Segoe UI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（一）</w:t>
      </w:r>
      <w:r>
        <w:rPr>
          <w:rFonts w:hint="eastAsia" w:ascii="仿宋_GB2312" w:hAnsi="微软雅黑" w:eastAsia="仿宋_GB2312" w:cs="Segoe UI"/>
          <w:color w:val="auto"/>
          <w:kern w:val="0"/>
          <w:sz w:val="32"/>
          <w:szCs w:val="32"/>
        </w:rPr>
        <w:t>申请主体为亦庄新城范围内从事生产活动的企业、机构；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微软雅黑" w:eastAsia="仿宋_GB2312" w:cs="Segoe UI"/>
          <w:color w:val="auto"/>
          <w:kern w:val="0"/>
          <w:sz w:val="32"/>
          <w:szCs w:val="32"/>
        </w:rPr>
      </w:pPr>
      <w:r>
        <w:rPr>
          <w:rFonts w:hint="eastAsia" w:ascii="仿宋_GB2312" w:hAnsi="微软雅黑" w:eastAsia="仿宋_GB2312" w:cs="Segoe UI"/>
          <w:color w:val="auto"/>
          <w:kern w:val="0"/>
          <w:sz w:val="32"/>
          <w:szCs w:val="32"/>
        </w:rPr>
        <w:t>（二）具有独立法人资格、实行独立核算；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微软雅黑" w:eastAsia="仿宋_GB2312" w:cs="Segoe UI"/>
          <w:color w:val="auto"/>
          <w:kern w:val="0"/>
          <w:sz w:val="32"/>
          <w:szCs w:val="32"/>
        </w:rPr>
      </w:pPr>
      <w:r>
        <w:rPr>
          <w:rFonts w:hint="eastAsia" w:ascii="仿宋_GB2312" w:hAnsi="微软雅黑" w:eastAsia="仿宋_GB2312" w:cs="Segoe UI"/>
          <w:color w:val="auto"/>
          <w:kern w:val="0"/>
          <w:sz w:val="32"/>
          <w:szCs w:val="32"/>
        </w:rPr>
        <w:t>（三）在经开区范围内依法注册、纳税、入统；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微软雅黑" w:eastAsia="仿宋_GB2312" w:cs="Segoe UI"/>
          <w:color w:val="auto"/>
          <w:kern w:val="0"/>
          <w:sz w:val="32"/>
          <w:szCs w:val="32"/>
        </w:rPr>
      </w:pPr>
      <w:r>
        <w:rPr>
          <w:rFonts w:hint="eastAsia" w:ascii="仿宋_GB2312" w:hAnsi="微软雅黑" w:eastAsia="仿宋_GB2312" w:cs="Segoe UI"/>
          <w:color w:val="auto"/>
          <w:kern w:val="0"/>
          <w:sz w:val="32"/>
          <w:szCs w:val="32"/>
        </w:rPr>
        <w:t>（四）实际生产、经营、研发活动在经开区；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微软雅黑" w:eastAsia="仿宋_GB2312" w:cs="Segoe UI"/>
          <w:color w:val="auto"/>
          <w:kern w:val="0"/>
          <w:sz w:val="32"/>
          <w:szCs w:val="32"/>
        </w:rPr>
      </w:pPr>
      <w:r>
        <w:rPr>
          <w:rFonts w:hint="eastAsia" w:ascii="仿宋_GB2312" w:hAnsi="微软雅黑" w:eastAsia="仿宋_GB2312" w:cs="Segoe UI"/>
          <w:color w:val="auto"/>
          <w:kern w:val="0"/>
          <w:sz w:val="32"/>
          <w:szCs w:val="32"/>
        </w:rPr>
        <w:t>（五）近3年无重大行政处罚记录和刑事犯罪记录，未被列入严重违法失信主体名单</w:t>
      </w:r>
      <w:r>
        <w:rPr>
          <w:rFonts w:hint="eastAsia" w:ascii="仿宋_GB2312" w:hAnsi="微软雅黑" w:eastAsia="仿宋_GB2312" w:cs="Segoe UI"/>
          <w:color w:val="auto"/>
          <w:kern w:val="0"/>
          <w:sz w:val="32"/>
          <w:szCs w:val="32"/>
          <w:lang w:eastAsia="zh-CN"/>
        </w:rPr>
        <w:t>。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黑体" w:hAnsi="黑体" w:eastAsia="黑体" w:cs="黑体"/>
          <w:bCs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color w:val="auto"/>
          <w:kern w:val="0"/>
          <w:sz w:val="32"/>
          <w:szCs w:val="32"/>
        </w:rPr>
        <w:t>四、支持</w:t>
      </w:r>
      <w:r>
        <w:rPr>
          <w:rFonts w:hint="eastAsia" w:ascii="黑体" w:hAnsi="黑体" w:eastAsia="黑体" w:cs="黑体"/>
          <w:bCs/>
          <w:color w:val="auto"/>
          <w:kern w:val="0"/>
          <w:sz w:val="32"/>
          <w:szCs w:val="32"/>
          <w:lang w:eastAsia="zh-CN"/>
        </w:rPr>
        <w:t>对象</w:t>
      </w:r>
      <w:r>
        <w:rPr>
          <w:rFonts w:hint="eastAsia" w:ascii="黑体" w:hAnsi="黑体" w:eastAsia="黑体" w:cs="黑体"/>
          <w:bCs/>
          <w:color w:val="auto"/>
          <w:kern w:val="0"/>
          <w:sz w:val="32"/>
          <w:szCs w:val="32"/>
        </w:rPr>
        <w:t>及标准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（一）近三年（2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-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）在亦庄新城范围内开工的氢能产业重大项目，且年度固定资产投资总额达到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1000万元（含）以上的，按固定资产投资额（土地购置费用除外）的1%给予资金奖励。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微软雅黑" w:eastAsia="仿宋_GB2312" w:cs="Segoe UI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单个项目累计奖励金额最高不超过3000万元</w:t>
      </w:r>
      <w:r>
        <w:rPr>
          <w:rFonts w:hint="eastAsia" w:ascii="仿宋_GB2312" w:hAnsi="微软雅黑" w:eastAsia="仿宋_GB2312" w:cs="Segoe UI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微软雅黑" w:eastAsia="仿宋_GB2312" w:cs="Segoe UI"/>
          <w:color w:val="auto"/>
          <w:kern w:val="0"/>
          <w:sz w:val="32"/>
          <w:szCs w:val="32"/>
        </w:rPr>
      </w:pPr>
      <w:r>
        <w:rPr>
          <w:rFonts w:hint="eastAsia" w:ascii="仿宋_GB2312" w:hAnsi="微软雅黑" w:eastAsia="仿宋_GB2312" w:cs="Segoe UI"/>
          <w:color w:val="auto"/>
          <w:kern w:val="0"/>
          <w:sz w:val="32"/>
          <w:szCs w:val="32"/>
        </w:rPr>
        <w:t>（三）实际奖励金额以万元为单位，舍去不足万元部分。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（四）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说明：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开工时间以施工许可证发证日期为准，且发证日期为2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年1月1日（含）之后；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ascii="仿宋_GB2312" w:hAnsi="仿宋_GB2312" w:eastAsia="仿宋_GB2312" w:cs="仿宋_GB2312"/>
          <w:color w:val="auto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固定资产投资额以统计数据为准。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五、申报材料及要求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申报材料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微软雅黑" w:eastAsia="仿宋_GB2312" w:cs="Segoe UI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微软雅黑" w:eastAsia="仿宋_GB2312" w:cs="Segoe UI"/>
          <w:color w:val="auto"/>
          <w:kern w:val="0"/>
          <w:sz w:val="32"/>
          <w:szCs w:val="32"/>
          <w:lang w:val="en-US" w:eastAsia="zh-CN"/>
        </w:rPr>
        <w:t>1.经开区2023年氢</w:t>
      </w:r>
      <w:r>
        <w:rPr>
          <w:rFonts w:hint="eastAsia" w:ascii="仿宋_GB2312" w:hAnsi="微软雅黑" w:eastAsia="仿宋_GB2312" w:cs="Segoe UI"/>
          <w:color w:val="auto"/>
          <w:kern w:val="0"/>
          <w:sz w:val="32"/>
          <w:szCs w:val="32"/>
        </w:rPr>
        <w:t>能产业重大项目固定资产投资专项奖励申报表</w:t>
      </w:r>
      <w:r>
        <w:rPr>
          <w:rFonts w:hint="eastAsia" w:ascii="仿宋_GB2312" w:hAnsi="微软雅黑" w:eastAsia="仿宋_GB2312" w:cs="Segoe UI"/>
          <w:color w:val="auto"/>
          <w:kern w:val="0"/>
          <w:sz w:val="32"/>
          <w:szCs w:val="32"/>
          <w:lang w:eastAsia="zh-CN"/>
        </w:rPr>
        <w:t>，在线填写。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Segoe UI"/>
          <w:color w:val="auto"/>
          <w:kern w:val="0"/>
          <w:sz w:val="32"/>
          <w:szCs w:val="32"/>
        </w:rPr>
      </w:pPr>
      <w:r>
        <w:rPr>
          <w:rFonts w:hint="eastAsia" w:ascii="仿宋_GB2312" w:hAnsi="微软雅黑" w:eastAsia="仿宋_GB2312" w:cs="Segoe UI"/>
          <w:color w:val="auto"/>
          <w:kern w:val="0"/>
          <w:sz w:val="32"/>
          <w:szCs w:val="32"/>
          <w:lang w:val="en-US" w:eastAsia="zh-CN"/>
        </w:rPr>
        <w:t>2.</w:t>
      </w:r>
      <w:r>
        <w:rPr>
          <w:rFonts w:hint="eastAsia" w:ascii="仿宋_GB2312" w:hAnsi="微软雅黑" w:eastAsia="仿宋_GB2312" w:cs="Segoe UI"/>
          <w:color w:val="auto"/>
          <w:kern w:val="0"/>
          <w:sz w:val="32"/>
          <w:szCs w:val="32"/>
        </w:rPr>
        <w:t>企业营业执照</w:t>
      </w:r>
      <w:r>
        <w:rPr>
          <w:rFonts w:hint="eastAsia" w:ascii="仿宋_GB2312" w:hAnsi="微软雅黑" w:eastAsia="仿宋_GB2312" w:cs="Segoe UI"/>
          <w:color w:val="auto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微软雅黑" w:eastAsia="仿宋_GB2312" w:cs="Segoe UI"/>
          <w:color w:val="auto"/>
          <w:kern w:val="0"/>
          <w:sz w:val="32"/>
          <w:szCs w:val="32"/>
        </w:rPr>
        <w:t>选取电子证照；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微软雅黑" w:eastAsia="仿宋_GB2312" w:cs="Segoe UI"/>
          <w:color w:val="auto"/>
          <w:kern w:val="0"/>
          <w:sz w:val="32"/>
          <w:szCs w:val="32"/>
        </w:rPr>
      </w:pPr>
      <w:r>
        <w:rPr>
          <w:rFonts w:hint="eastAsia" w:ascii="仿宋_GB2312" w:hAnsi="微软雅黑" w:eastAsia="仿宋_GB2312" w:cs="Segoe UI"/>
          <w:color w:val="auto"/>
          <w:kern w:val="0"/>
          <w:sz w:val="32"/>
          <w:szCs w:val="32"/>
          <w:lang w:val="en-US" w:eastAsia="zh-CN"/>
        </w:rPr>
        <w:t>3.</w:t>
      </w:r>
      <w:r>
        <w:rPr>
          <w:rFonts w:hint="eastAsia" w:ascii="仿宋_GB2312" w:hAnsi="微软雅黑" w:eastAsia="仿宋_GB2312" w:cs="Segoe UI"/>
          <w:color w:val="auto"/>
          <w:kern w:val="0"/>
          <w:sz w:val="32"/>
          <w:szCs w:val="32"/>
        </w:rPr>
        <w:t>承诺书</w:t>
      </w:r>
      <w:r>
        <w:rPr>
          <w:rFonts w:hint="eastAsia" w:ascii="仿宋_GB2312" w:hAnsi="微软雅黑" w:eastAsia="仿宋_GB2312" w:cs="Segoe UI"/>
          <w:color w:val="auto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微软雅黑" w:eastAsia="仿宋_GB2312" w:cs="Segoe UI"/>
          <w:color w:val="auto"/>
          <w:kern w:val="0"/>
          <w:sz w:val="32"/>
          <w:szCs w:val="32"/>
        </w:rPr>
        <w:t>下载模板填写，</w:t>
      </w:r>
      <w:r>
        <w:rPr>
          <w:rFonts w:hint="eastAsia" w:ascii="仿宋_GB2312" w:hAnsi="微软雅黑" w:eastAsia="仿宋_GB2312" w:cs="Segoe UI"/>
          <w:color w:val="auto"/>
          <w:spacing w:val="0"/>
          <w:kern w:val="0"/>
          <w:sz w:val="32"/>
          <w:szCs w:val="32"/>
        </w:rPr>
        <w:t>签字、加盖公章，彩色扫描上传；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Segoe UI"/>
          <w:color w:val="auto"/>
          <w:kern w:val="0"/>
          <w:sz w:val="32"/>
          <w:szCs w:val="32"/>
        </w:rPr>
      </w:pPr>
      <w:r>
        <w:rPr>
          <w:rFonts w:hint="eastAsia" w:ascii="仿宋_GB2312" w:hAnsi="微软雅黑" w:eastAsia="仿宋_GB2312" w:cs="Segoe UI"/>
          <w:color w:val="auto"/>
          <w:kern w:val="0"/>
          <w:sz w:val="32"/>
          <w:szCs w:val="32"/>
          <w:lang w:val="en-US" w:eastAsia="zh-CN"/>
        </w:rPr>
        <w:t>4.</w:t>
      </w:r>
      <w:r>
        <w:rPr>
          <w:rFonts w:hint="eastAsia" w:ascii="仿宋_GB2312" w:hAnsi="微软雅黑" w:eastAsia="仿宋_GB2312" w:cs="Segoe UI"/>
          <w:color w:val="auto"/>
          <w:kern w:val="0"/>
          <w:sz w:val="32"/>
          <w:szCs w:val="32"/>
        </w:rPr>
        <w:t>银行账户信息，下载模板填写，加盖公章，</w:t>
      </w:r>
      <w:r>
        <w:rPr>
          <w:rFonts w:hint="eastAsia" w:ascii="仿宋_GB2312" w:hAnsi="微软雅黑" w:eastAsia="仿宋_GB2312" w:cs="Segoe UI"/>
          <w:color w:val="auto"/>
          <w:spacing w:val="0"/>
          <w:kern w:val="0"/>
          <w:sz w:val="32"/>
          <w:szCs w:val="32"/>
        </w:rPr>
        <w:t>彩色扫描上传；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微软雅黑" w:eastAsia="仿宋_GB2312" w:cs="Segoe UI"/>
          <w:color w:val="auto"/>
          <w:kern w:val="0"/>
          <w:sz w:val="32"/>
          <w:szCs w:val="32"/>
        </w:rPr>
      </w:pPr>
      <w:r>
        <w:rPr>
          <w:rFonts w:hint="eastAsia" w:ascii="仿宋_GB2312" w:hAnsi="微软雅黑" w:eastAsia="仿宋_GB2312" w:cs="Segoe UI"/>
          <w:color w:val="auto"/>
          <w:kern w:val="0"/>
          <w:sz w:val="32"/>
          <w:szCs w:val="32"/>
          <w:lang w:val="en-US" w:eastAsia="zh-CN"/>
        </w:rPr>
        <w:t>5.</w:t>
      </w:r>
      <w:r>
        <w:rPr>
          <w:rFonts w:hint="eastAsia" w:ascii="仿宋_GB2312" w:hAnsi="微软雅黑" w:eastAsia="仿宋_GB2312" w:cs="Segoe UI"/>
          <w:color w:val="auto"/>
          <w:kern w:val="0"/>
          <w:sz w:val="32"/>
          <w:szCs w:val="32"/>
        </w:rPr>
        <w:t>设备采购清单、合同、验收单、资金</w:t>
      </w:r>
      <w:r>
        <w:rPr>
          <w:rFonts w:hint="eastAsia" w:ascii="仿宋_GB2312" w:hAnsi="微软雅黑" w:eastAsia="仿宋_GB2312" w:cs="Segoe UI"/>
          <w:color w:val="auto"/>
          <w:kern w:val="0"/>
          <w:sz w:val="32"/>
          <w:szCs w:val="32"/>
          <w:lang w:eastAsia="zh-CN"/>
        </w:rPr>
        <w:t>支</w:t>
      </w:r>
      <w:r>
        <w:rPr>
          <w:rFonts w:hint="eastAsia" w:ascii="仿宋_GB2312" w:hAnsi="微软雅黑" w:eastAsia="仿宋_GB2312" w:cs="Segoe UI"/>
          <w:color w:val="auto"/>
          <w:kern w:val="0"/>
          <w:sz w:val="32"/>
          <w:szCs w:val="32"/>
        </w:rPr>
        <w:t>付凭证等</w:t>
      </w:r>
      <w:r>
        <w:rPr>
          <w:rFonts w:hint="eastAsia" w:ascii="仿宋_GB2312" w:hAnsi="微软雅黑" w:eastAsia="仿宋_GB2312" w:cs="Segoe UI"/>
          <w:color w:val="auto"/>
          <w:kern w:val="0"/>
          <w:sz w:val="32"/>
          <w:szCs w:val="32"/>
          <w:lang w:eastAsia="zh-CN"/>
        </w:rPr>
        <w:t>，原件彩色扫描上传；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Segoe UI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微软雅黑" w:eastAsia="仿宋_GB2312" w:cs="Segoe UI"/>
          <w:color w:val="auto"/>
          <w:kern w:val="0"/>
          <w:sz w:val="32"/>
          <w:szCs w:val="32"/>
          <w:lang w:val="en-US" w:eastAsia="zh-CN"/>
        </w:rPr>
        <w:t>6.资金申请报告，原件彩色扫描上传；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default" w:ascii="仿宋_GB2312" w:hAnsi="微软雅黑" w:eastAsia="仿宋_GB2312" w:cs="Segoe UI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微软雅黑" w:eastAsia="仿宋_GB2312" w:cs="Segoe UI"/>
          <w:color w:val="auto"/>
          <w:kern w:val="0"/>
          <w:sz w:val="32"/>
          <w:szCs w:val="32"/>
          <w:lang w:val="en-US" w:eastAsia="zh-CN"/>
        </w:rPr>
        <w:t>7.项目立项文件，复印件加盖公章，彩色扫描上传;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Segoe UI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微软雅黑" w:eastAsia="仿宋_GB2312" w:cs="Segoe UI"/>
          <w:color w:val="auto"/>
          <w:kern w:val="0"/>
          <w:sz w:val="32"/>
          <w:szCs w:val="32"/>
          <w:lang w:val="en-US" w:eastAsia="zh-CN"/>
        </w:rPr>
        <w:t>8.企业2023年12月统计H206表，导出并加盖公章，彩色扫描上传。</w:t>
      </w:r>
    </w:p>
    <w:p>
      <w:pPr>
        <w:pStyle w:val="2"/>
        <w:ind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（二）</w:t>
      </w:r>
      <w:r>
        <w:rPr>
          <w:rFonts w:hint="eastAsia" w:ascii="仿宋_GB2312" w:hAnsi="仿宋_GB2312" w:eastAsia="仿宋_GB2312" w:cs="仿宋_GB2312"/>
          <w:sz w:val="32"/>
          <w:szCs w:val="32"/>
        </w:rPr>
        <w:t>打印纸质材料要求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1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收到打印纸质材料短信通知后，在3个工作日内从平台下载带水印全套申报材料进行打印，一式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份有序装订（整本首页、骑缝盖章），其中银行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账户信息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无需装订，加盖公章，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与申报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单位向经济发展局报送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资金申请报告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，加盖公章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一并递交至受理窗口。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六、办理程序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网上申报：</w:t>
      </w:r>
      <w:r>
        <w:rPr>
          <w:rFonts w:hint="eastAsia" w:ascii="仿宋_GB2312" w:hAnsi="微软雅黑" w:eastAsia="仿宋_GB2312" w:cs="Segoe UI"/>
          <w:color w:val="auto"/>
          <w:sz w:val="32"/>
          <w:szCs w:val="32"/>
        </w:rPr>
        <w:t>通过</w:t>
      </w:r>
      <w:r>
        <w:rPr>
          <w:rFonts w:hint="eastAsia" w:ascii="仿宋_GB2312" w:hAnsi="微软雅黑" w:eastAsia="仿宋_GB2312" w:cs="Segoe UI"/>
          <w:color w:val="auto"/>
          <w:sz w:val="32"/>
          <w:szCs w:val="32"/>
          <w:lang w:eastAsia="zh-CN"/>
        </w:rPr>
        <w:t>经开</w:t>
      </w:r>
      <w:r>
        <w:rPr>
          <w:rFonts w:hint="eastAsia" w:ascii="仿宋_GB2312" w:hAnsi="微软雅黑" w:eastAsia="仿宋_GB2312" w:cs="Segoe UI"/>
          <w:color w:val="auto"/>
          <w:sz w:val="32"/>
          <w:szCs w:val="32"/>
        </w:rPr>
        <w:t>区官网政策兑现模块进入政策兑现综合服务平台</w:t>
      </w:r>
      <w:r>
        <w:rPr>
          <w:rFonts w:hint="eastAsia" w:ascii="仿宋_GB2312" w:hAnsi="微软雅黑" w:eastAsia="仿宋_GB2312" w:cs="Segoe UI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微软雅黑" w:eastAsia="仿宋_GB2312" w:cs="Segoe UI"/>
          <w:color w:val="auto"/>
          <w:sz w:val="32"/>
          <w:szCs w:val="32"/>
        </w:rPr>
        <w:t>或使用360浏览器的极速模式登录网址：zcdx.kfqgw.beijing.gov.cn，注册登录后进行项目申报。如未在规定时间内提交申请的，视为自动放弃。</w:t>
      </w:r>
    </w:p>
    <w:p>
      <w:pPr>
        <w:pStyle w:val="6"/>
        <w:keepNext w:val="0"/>
        <w:keepLines w:val="0"/>
        <w:pageBreakBefore w:val="0"/>
        <w:widowControl/>
        <w:numPr>
          <w:ilvl w:val="255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微软雅黑" w:eastAsia="仿宋_GB2312" w:cs="Segoe UI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（二）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</w:rPr>
        <w:t>初审：</w:t>
      </w:r>
      <w:r>
        <w:rPr>
          <w:rFonts w:hint="eastAsia" w:ascii="仿宋_GB2312" w:hAnsi="微软雅黑" w:eastAsia="仿宋_GB2312" w:cs="Segoe UI"/>
          <w:color w:val="auto"/>
          <w:kern w:val="0"/>
          <w:sz w:val="32"/>
          <w:szCs w:val="32"/>
        </w:rPr>
        <w:t>经开区政务服务中心对申报主体提交的材料进行完整性审查，材料不齐全或不符合要求的，告知申报主体</w:t>
      </w:r>
      <w:r>
        <w:rPr>
          <w:rFonts w:hint="eastAsia" w:ascii="仿宋_GB2312" w:hAnsi="微软雅黑" w:eastAsia="仿宋_GB2312" w:cs="Segoe UI"/>
          <w:color w:val="auto"/>
          <w:kern w:val="0"/>
          <w:sz w:val="32"/>
          <w:szCs w:val="32"/>
          <w:lang w:eastAsia="zh-CN"/>
        </w:rPr>
        <w:t>补齐</w:t>
      </w:r>
      <w:r>
        <w:rPr>
          <w:rFonts w:hint="eastAsia" w:ascii="仿宋_GB2312" w:hAnsi="微软雅黑" w:eastAsia="仿宋_GB2312" w:cs="Segoe UI"/>
          <w:color w:val="auto"/>
          <w:kern w:val="0"/>
          <w:sz w:val="32"/>
          <w:szCs w:val="32"/>
        </w:rPr>
        <w:t>补正材料。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（三）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</w:rPr>
        <w:t>审核：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经开区</w:t>
      </w:r>
      <w:r>
        <w:rPr>
          <w:rFonts w:hint="eastAsia" w:ascii="仿宋_GB2312" w:hAnsi="仿宋_GB2312" w:eastAsia="仿宋_GB2312" w:cs="仿宋_GB2312"/>
          <w:sz w:val="32"/>
          <w:szCs w:val="32"/>
        </w:rPr>
        <w:t>经济发展局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对申请材料进行实质审核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。</w:t>
      </w:r>
    </w:p>
    <w:p>
      <w:pPr>
        <w:pStyle w:val="6"/>
        <w:widowControl/>
        <w:shd w:val="clear" w:color="auto" w:fill="FFFFFF"/>
        <w:spacing w:beforeAutospacing="0" w:afterAutospacing="0" w:line="368" w:lineRule="atLeast"/>
        <w:ind w:firstLine="640" w:firstLineChars="200"/>
        <w:rPr>
          <w:rFonts w:ascii="仿宋_GB2312" w:hAnsi="仿宋_GB2312" w:eastAsia="仿宋_GB2312" w:cs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（四）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</w:rPr>
        <w:t>专家评审：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经开区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eastAsia="zh-CN"/>
        </w:rPr>
        <w:t>经济发展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局组织专家对申请材料进行评审，评审后将结果上传到系统。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</w:rPr>
        <w:t>线下受理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：申报主体在规定期间内从平台下载带水印的申报材料进行打印，并前往政务服务中心“政策申报”窗口提交材料，工作人员核验，与网上提交材料一致的，予以收件；不符合的，当场告知补正要求。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lang w:eastAsia="zh-CN"/>
        </w:rPr>
        <w:t>确定扶持结果：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经开区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经济发展局对审核通过的申报主体拟定兑现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扶持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奖励金额。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0"/>
          <w:kern w:val="2"/>
          <w:sz w:val="32"/>
          <w:szCs w:val="32"/>
          <w:lang w:eastAsia="zh-CN"/>
        </w:rPr>
        <w:t>七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</w:rPr>
        <w:t>公示：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经开区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经济发展局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通过政策兑现综合服务平台对审核通过的申报主体进行公示。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kern w:val="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0"/>
          <w:kern w:val="2"/>
          <w:sz w:val="32"/>
          <w:szCs w:val="32"/>
          <w:lang w:val="en-US" w:eastAsia="zh-CN"/>
        </w:rPr>
        <w:t>八</w:t>
      </w:r>
      <w:r>
        <w:rPr>
          <w:rFonts w:hint="eastAsia" w:ascii="仿宋_GB2312" w:hAnsi="仿宋_GB2312" w:eastAsia="仿宋_GB2312" w:cs="仿宋_GB2312"/>
          <w:color w:val="auto"/>
          <w:spacing w:val="0"/>
          <w:kern w:val="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</w:rPr>
        <w:t>资金拨付：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经公示无异议的，由经开区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eastAsia="zh-CN"/>
        </w:rPr>
        <w:t>财务结算中心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完成资金拨付工作。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七、主责部门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b/>
          <w:bCs/>
          <w:color w:val="auto"/>
          <w:sz w:val="32"/>
          <w:szCs w:val="32"/>
        </w:rPr>
      </w:pPr>
      <w:r>
        <w:rPr>
          <w:rFonts w:hint="eastAsia" w:eastAsia="仿宋_GB2312" w:cs="仿宋_GB2312"/>
          <w:color w:val="auto"/>
          <w:sz w:val="32"/>
          <w:szCs w:val="32"/>
        </w:rPr>
        <w:t>经开区经济发展局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八、受理窗口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北京经济技术开发区万源街4号政务服务中心“政策申报”窗口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九、申报时间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2</w:t>
      </w:r>
      <w:r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  <w:t>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日至20</w:t>
      </w:r>
      <w:r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月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" w:eastAsia="zh-CN"/>
        </w:rPr>
        <w:t>26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十、联系人及联系方式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>政策咨询</w:t>
      </w:r>
      <w:r>
        <w:rPr>
          <w:rFonts w:hint="eastAsia" w:eastAsia="仿宋_GB2312"/>
          <w:color w:val="auto"/>
          <w:sz w:val="32"/>
          <w:szCs w:val="32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经开区政务服务中心“政策申报”窗口，联系电话：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010-67857687</w:t>
      </w:r>
      <w:r>
        <w:rPr>
          <w:rFonts w:hint="eastAsia" w:eastAsia="仿宋_GB2312"/>
          <w:color w:val="auto"/>
          <w:sz w:val="32"/>
          <w:szCs w:val="32"/>
        </w:rPr>
        <w:t>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010-67857878转4，工作日上午9:00—12:00，下午1:30—5:00。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经开区经济发展局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联系人：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黎春雷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王颖慧；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联系电话：010-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67881337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工作日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上午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9: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0—1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: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，下午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2：00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6:00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eastAsia="仿宋_GB2312"/>
          <w:color w:val="auto"/>
          <w:sz w:val="32"/>
          <w:szCs w:val="32"/>
          <w:lang w:eastAsia="zh-CN"/>
        </w:rPr>
      </w:pPr>
      <w:r>
        <w:rPr>
          <w:rFonts w:hint="eastAsia" w:eastAsia="仿宋_GB2312"/>
          <w:color w:val="auto"/>
          <w:sz w:val="32"/>
          <w:szCs w:val="32"/>
        </w:rPr>
        <w:t>技术支持</w:t>
      </w:r>
      <w:r>
        <w:rPr>
          <w:rFonts w:hint="eastAsia" w:eastAsia="仿宋_GB2312"/>
          <w:color w:val="auto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联系电话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：010-67857638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工作日上午9:00—12:00，下午2:00—6:00。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十一、收费标准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不收费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十二、特别说明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无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Segoe UI">
    <w:altName w:val="Noto Music"/>
    <w:panose1 w:val="020B0502040204020203"/>
    <w:charset w:val="00"/>
    <w:family w:val="swiss"/>
    <w:pitch w:val="default"/>
    <w:sig w:usb0="00000000" w:usb1="00000000" w:usb2="00000029" w:usb3="00000000" w:csb0="200001DF" w:csb1="20000000"/>
  </w:font>
  <w:font w:name="Noto Music">
    <w:panose1 w:val="020B0502040504020204"/>
    <w:charset w:val="00"/>
    <w:family w:val="auto"/>
    <w:pitch w:val="default"/>
    <w:sig w:usb0="00000003" w:usb1="02006000" w:usb2="01000000" w:usb3="00000000" w:csb0="00000001" w:csb1="00000000"/>
  </w:font>
  <w:font w:name="Arial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DEwOTM4NTRjYWY2OGZlMWE4ODE2ZGZjZmNkYTY4NmUifQ=="/>
  </w:docVars>
  <w:rsids>
    <w:rsidRoot w:val="00360EF1"/>
    <w:rsid w:val="0001192B"/>
    <w:rsid w:val="00062C5F"/>
    <w:rsid w:val="000F62F2"/>
    <w:rsid w:val="001145E7"/>
    <w:rsid w:val="00154704"/>
    <w:rsid w:val="00161422"/>
    <w:rsid w:val="00161CCE"/>
    <w:rsid w:val="00175AC5"/>
    <w:rsid w:val="00217867"/>
    <w:rsid w:val="00243C9F"/>
    <w:rsid w:val="00266865"/>
    <w:rsid w:val="002838D9"/>
    <w:rsid w:val="0029314D"/>
    <w:rsid w:val="00310A5D"/>
    <w:rsid w:val="00360EF1"/>
    <w:rsid w:val="00397130"/>
    <w:rsid w:val="00457B4D"/>
    <w:rsid w:val="0049260B"/>
    <w:rsid w:val="004D7FF0"/>
    <w:rsid w:val="00556347"/>
    <w:rsid w:val="005B1A0B"/>
    <w:rsid w:val="006C52AA"/>
    <w:rsid w:val="006D0140"/>
    <w:rsid w:val="00710378"/>
    <w:rsid w:val="00715006"/>
    <w:rsid w:val="007B4B06"/>
    <w:rsid w:val="007B74DE"/>
    <w:rsid w:val="007C0F02"/>
    <w:rsid w:val="008006C5"/>
    <w:rsid w:val="008058AD"/>
    <w:rsid w:val="00844BDB"/>
    <w:rsid w:val="008E0F8B"/>
    <w:rsid w:val="008F31C1"/>
    <w:rsid w:val="00900A14"/>
    <w:rsid w:val="00960F35"/>
    <w:rsid w:val="0098077A"/>
    <w:rsid w:val="009E6239"/>
    <w:rsid w:val="00A0689F"/>
    <w:rsid w:val="00A07B04"/>
    <w:rsid w:val="00A07C78"/>
    <w:rsid w:val="00B74D80"/>
    <w:rsid w:val="00BA77AC"/>
    <w:rsid w:val="00C651F7"/>
    <w:rsid w:val="00C7251E"/>
    <w:rsid w:val="00C81B9A"/>
    <w:rsid w:val="00C93A96"/>
    <w:rsid w:val="00C97398"/>
    <w:rsid w:val="00D2343E"/>
    <w:rsid w:val="00D70EAB"/>
    <w:rsid w:val="00D76185"/>
    <w:rsid w:val="00DB28E1"/>
    <w:rsid w:val="00DB3B79"/>
    <w:rsid w:val="00E33411"/>
    <w:rsid w:val="00EA199B"/>
    <w:rsid w:val="00EA309D"/>
    <w:rsid w:val="00EF4096"/>
    <w:rsid w:val="00F03929"/>
    <w:rsid w:val="00F16594"/>
    <w:rsid w:val="00F55C97"/>
    <w:rsid w:val="00F60342"/>
    <w:rsid w:val="00FF4879"/>
    <w:rsid w:val="00FF707D"/>
    <w:rsid w:val="01473712"/>
    <w:rsid w:val="01540D91"/>
    <w:rsid w:val="01586909"/>
    <w:rsid w:val="015C7ADB"/>
    <w:rsid w:val="01904DED"/>
    <w:rsid w:val="01CB7B50"/>
    <w:rsid w:val="01D948CF"/>
    <w:rsid w:val="020C0B78"/>
    <w:rsid w:val="0225322D"/>
    <w:rsid w:val="02297D4E"/>
    <w:rsid w:val="026102BC"/>
    <w:rsid w:val="0278373A"/>
    <w:rsid w:val="0290748C"/>
    <w:rsid w:val="03056B13"/>
    <w:rsid w:val="032269ED"/>
    <w:rsid w:val="037C128E"/>
    <w:rsid w:val="03987D96"/>
    <w:rsid w:val="03E353C9"/>
    <w:rsid w:val="04080ECA"/>
    <w:rsid w:val="04474E83"/>
    <w:rsid w:val="04514B65"/>
    <w:rsid w:val="04737D47"/>
    <w:rsid w:val="048B28B7"/>
    <w:rsid w:val="04BF0B67"/>
    <w:rsid w:val="052A15A0"/>
    <w:rsid w:val="05933C0C"/>
    <w:rsid w:val="05AE227A"/>
    <w:rsid w:val="05AE34A7"/>
    <w:rsid w:val="05D14D85"/>
    <w:rsid w:val="05ED2F41"/>
    <w:rsid w:val="06113255"/>
    <w:rsid w:val="0646239C"/>
    <w:rsid w:val="06B62BF6"/>
    <w:rsid w:val="06D3553D"/>
    <w:rsid w:val="06FE1C51"/>
    <w:rsid w:val="072A1178"/>
    <w:rsid w:val="074E6B15"/>
    <w:rsid w:val="078B6DBE"/>
    <w:rsid w:val="07936930"/>
    <w:rsid w:val="07B11C5A"/>
    <w:rsid w:val="07DA084B"/>
    <w:rsid w:val="0840700F"/>
    <w:rsid w:val="08925D0E"/>
    <w:rsid w:val="089620E8"/>
    <w:rsid w:val="08A45B0A"/>
    <w:rsid w:val="08A825A4"/>
    <w:rsid w:val="08B97A0D"/>
    <w:rsid w:val="08BF34BA"/>
    <w:rsid w:val="093955CA"/>
    <w:rsid w:val="09677F84"/>
    <w:rsid w:val="09AD62DF"/>
    <w:rsid w:val="09FF2B6A"/>
    <w:rsid w:val="0A12715A"/>
    <w:rsid w:val="0A192B78"/>
    <w:rsid w:val="0A7A09DE"/>
    <w:rsid w:val="0A7A6E57"/>
    <w:rsid w:val="0AD40459"/>
    <w:rsid w:val="0B1708BD"/>
    <w:rsid w:val="0B3E75A5"/>
    <w:rsid w:val="0B401B24"/>
    <w:rsid w:val="0B6B119E"/>
    <w:rsid w:val="0B782C5C"/>
    <w:rsid w:val="0BA16F86"/>
    <w:rsid w:val="0BD84C47"/>
    <w:rsid w:val="0BEE6FC8"/>
    <w:rsid w:val="0BF72154"/>
    <w:rsid w:val="0C3A5354"/>
    <w:rsid w:val="0C4C6FFF"/>
    <w:rsid w:val="0C804154"/>
    <w:rsid w:val="0C817D6C"/>
    <w:rsid w:val="0CD93D42"/>
    <w:rsid w:val="0CDC6F12"/>
    <w:rsid w:val="0D0138A5"/>
    <w:rsid w:val="0D920D6C"/>
    <w:rsid w:val="0D9E4973"/>
    <w:rsid w:val="0E4A7C7C"/>
    <w:rsid w:val="0E5672B2"/>
    <w:rsid w:val="0EAB08F2"/>
    <w:rsid w:val="0ED00FB9"/>
    <w:rsid w:val="0F193762"/>
    <w:rsid w:val="0F221A0E"/>
    <w:rsid w:val="0F4656E6"/>
    <w:rsid w:val="0F934289"/>
    <w:rsid w:val="0FA61C25"/>
    <w:rsid w:val="0FF757D0"/>
    <w:rsid w:val="101D1DF8"/>
    <w:rsid w:val="10452D67"/>
    <w:rsid w:val="104A0454"/>
    <w:rsid w:val="106018C4"/>
    <w:rsid w:val="10653491"/>
    <w:rsid w:val="10706EEF"/>
    <w:rsid w:val="1092296C"/>
    <w:rsid w:val="10A01313"/>
    <w:rsid w:val="10C13CF3"/>
    <w:rsid w:val="117D2BA9"/>
    <w:rsid w:val="118F3527"/>
    <w:rsid w:val="11CA43B8"/>
    <w:rsid w:val="11D62CBE"/>
    <w:rsid w:val="121B617A"/>
    <w:rsid w:val="1252310C"/>
    <w:rsid w:val="12E52159"/>
    <w:rsid w:val="12EE4885"/>
    <w:rsid w:val="14036F1C"/>
    <w:rsid w:val="142723BB"/>
    <w:rsid w:val="14483333"/>
    <w:rsid w:val="144F1126"/>
    <w:rsid w:val="14942D13"/>
    <w:rsid w:val="14977ACF"/>
    <w:rsid w:val="14A407D6"/>
    <w:rsid w:val="14D92CFF"/>
    <w:rsid w:val="15026CFF"/>
    <w:rsid w:val="151415E7"/>
    <w:rsid w:val="153730CA"/>
    <w:rsid w:val="15526AEE"/>
    <w:rsid w:val="15553FBA"/>
    <w:rsid w:val="15AF3425"/>
    <w:rsid w:val="15B34768"/>
    <w:rsid w:val="15F61B74"/>
    <w:rsid w:val="160B7C23"/>
    <w:rsid w:val="162B13C4"/>
    <w:rsid w:val="17261A0A"/>
    <w:rsid w:val="17286EDC"/>
    <w:rsid w:val="173A2F14"/>
    <w:rsid w:val="17982876"/>
    <w:rsid w:val="17987C1A"/>
    <w:rsid w:val="17AF44C7"/>
    <w:rsid w:val="17C45824"/>
    <w:rsid w:val="17C86D9E"/>
    <w:rsid w:val="17FD17DA"/>
    <w:rsid w:val="183712FC"/>
    <w:rsid w:val="18403FDC"/>
    <w:rsid w:val="186C439B"/>
    <w:rsid w:val="18CA0259"/>
    <w:rsid w:val="18DF1E8D"/>
    <w:rsid w:val="19612585"/>
    <w:rsid w:val="196452DD"/>
    <w:rsid w:val="197A58E4"/>
    <w:rsid w:val="19856C91"/>
    <w:rsid w:val="19B8431B"/>
    <w:rsid w:val="19DB76A4"/>
    <w:rsid w:val="19EC634B"/>
    <w:rsid w:val="19F32EB8"/>
    <w:rsid w:val="1A0B0313"/>
    <w:rsid w:val="1A0C4625"/>
    <w:rsid w:val="1A941ABF"/>
    <w:rsid w:val="1AB25631"/>
    <w:rsid w:val="1AC627E0"/>
    <w:rsid w:val="1AF423CA"/>
    <w:rsid w:val="1B3E4562"/>
    <w:rsid w:val="1B6714DB"/>
    <w:rsid w:val="1B714996"/>
    <w:rsid w:val="1B8109FE"/>
    <w:rsid w:val="1B8D4C8F"/>
    <w:rsid w:val="1B9377B6"/>
    <w:rsid w:val="1BB56B5C"/>
    <w:rsid w:val="1C14717E"/>
    <w:rsid w:val="1C1B504A"/>
    <w:rsid w:val="1C2B4E13"/>
    <w:rsid w:val="1C3B6D59"/>
    <w:rsid w:val="1C6E285C"/>
    <w:rsid w:val="1C7B6FF9"/>
    <w:rsid w:val="1C7E024E"/>
    <w:rsid w:val="1D075252"/>
    <w:rsid w:val="1D451EB0"/>
    <w:rsid w:val="1D615728"/>
    <w:rsid w:val="1DEB6EBC"/>
    <w:rsid w:val="1E3278A5"/>
    <w:rsid w:val="1E447CA3"/>
    <w:rsid w:val="1ED331FC"/>
    <w:rsid w:val="1ED6487D"/>
    <w:rsid w:val="1EFD05E9"/>
    <w:rsid w:val="1EFE4506"/>
    <w:rsid w:val="1F0F5065"/>
    <w:rsid w:val="1F1A6E4C"/>
    <w:rsid w:val="1F7E5737"/>
    <w:rsid w:val="1FA01FC8"/>
    <w:rsid w:val="1FA9441B"/>
    <w:rsid w:val="1FB0019C"/>
    <w:rsid w:val="1FD94394"/>
    <w:rsid w:val="1FDB376F"/>
    <w:rsid w:val="1FE30F1D"/>
    <w:rsid w:val="202F1362"/>
    <w:rsid w:val="20616F01"/>
    <w:rsid w:val="20830764"/>
    <w:rsid w:val="20AA00DB"/>
    <w:rsid w:val="20C93EA2"/>
    <w:rsid w:val="20CC2FA6"/>
    <w:rsid w:val="20D514AE"/>
    <w:rsid w:val="20DE69DC"/>
    <w:rsid w:val="2117052E"/>
    <w:rsid w:val="21335EBD"/>
    <w:rsid w:val="21835613"/>
    <w:rsid w:val="21A20A12"/>
    <w:rsid w:val="21B6442D"/>
    <w:rsid w:val="21C06C9F"/>
    <w:rsid w:val="21D10780"/>
    <w:rsid w:val="220962A9"/>
    <w:rsid w:val="22C97BF8"/>
    <w:rsid w:val="22F6591B"/>
    <w:rsid w:val="23117B7A"/>
    <w:rsid w:val="231A5872"/>
    <w:rsid w:val="23403409"/>
    <w:rsid w:val="235F00AC"/>
    <w:rsid w:val="23654BF1"/>
    <w:rsid w:val="23E34E21"/>
    <w:rsid w:val="24164252"/>
    <w:rsid w:val="24AB3E23"/>
    <w:rsid w:val="2533284F"/>
    <w:rsid w:val="25594938"/>
    <w:rsid w:val="255A71D2"/>
    <w:rsid w:val="25DF3625"/>
    <w:rsid w:val="261E412A"/>
    <w:rsid w:val="26231BA1"/>
    <w:rsid w:val="26251D94"/>
    <w:rsid w:val="26476FEA"/>
    <w:rsid w:val="26602BD3"/>
    <w:rsid w:val="271005EA"/>
    <w:rsid w:val="2727206E"/>
    <w:rsid w:val="273D6D1B"/>
    <w:rsid w:val="275E3649"/>
    <w:rsid w:val="2768133E"/>
    <w:rsid w:val="27721755"/>
    <w:rsid w:val="27874815"/>
    <w:rsid w:val="27BF6063"/>
    <w:rsid w:val="281D6715"/>
    <w:rsid w:val="286873FE"/>
    <w:rsid w:val="288627FF"/>
    <w:rsid w:val="28942D3D"/>
    <w:rsid w:val="28A332E9"/>
    <w:rsid w:val="28EF3BAF"/>
    <w:rsid w:val="29D97CC6"/>
    <w:rsid w:val="2A1D0ADC"/>
    <w:rsid w:val="2A5F7219"/>
    <w:rsid w:val="2AB25697"/>
    <w:rsid w:val="2ACF7AB8"/>
    <w:rsid w:val="2B1431C6"/>
    <w:rsid w:val="2B2024A7"/>
    <w:rsid w:val="2B757771"/>
    <w:rsid w:val="2B833D12"/>
    <w:rsid w:val="2B9B0A58"/>
    <w:rsid w:val="2BA7027E"/>
    <w:rsid w:val="2BAB54C5"/>
    <w:rsid w:val="2BC05AF8"/>
    <w:rsid w:val="2BD4D62E"/>
    <w:rsid w:val="2BE013B8"/>
    <w:rsid w:val="2BE54D11"/>
    <w:rsid w:val="2C522435"/>
    <w:rsid w:val="2D2A602F"/>
    <w:rsid w:val="2D6B0ED7"/>
    <w:rsid w:val="2D715293"/>
    <w:rsid w:val="2D7649D6"/>
    <w:rsid w:val="2DA064BD"/>
    <w:rsid w:val="2E236E07"/>
    <w:rsid w:val="2E2B3CCA"/>
    <w:rsid w:val="2E491136"/>
    <w:rsid w:val="2ED73427"/>
    <w:rsid w:val="2F2F2A58"/>
    <w:rsid w:val="2F5D1137"/>
    <w:rsid w:val="2F6E0190"/>
    <w:rsid w:val="2F8D4635"/>
    <w:rsid w:val="2FCF576B"/>
    <w:rsid w:val="3012512B"/>
    <w:rsid w:val="30140526"/>
    <w:rsid w:val="30267220"/>
    <w:rsid w:val="306E5387"/>
    <w:rsid w:val="30722FA9"/>
    <w:rsid w:val="30AB0C90"/>
    <w:rsid w:val="310A0BC4"/>
    <w:rsid w:val="31281962"/>
    <w:rsid w:val="312A1C2B"/>
    <w:rsid w:val="3149142D"/>
    <w:rsid w:val="315A3762"/>
    <w:rsid w:val="31624147"/>
    <w:rsid w:val="31D65AF9"/>
    <w:rsid w:val="321C265E"/>
    <w:rsid w:val="32343B0A"/>
    <w:rsid w:val="32A70709"/>
    <w:rsid w:val="32FE69F0"/>
    <w:rsid w:val="336B64D8"/>
    <w:rsid w:val="33E75D8A"/>
    <w:rsid w:val="341807F9"/>
    <w:rsid w:val="342465E2"/>
    <w:rsid w:val="3469157A"/>
    <w:rsid w:val="347C0671"/>
    <w:rsid w:val="34B21D2C"/>
    <w:rsid w:val="34E04A84"/>
    <w:rsid w:val="34E65163"/>
    <w:rsid w:val="35135498"/>
    <w:rsid w:val="35465824"/>
    <w:rsid w:val="354F42BD"/>
    <w:rsid w:val="3573124D"/>
    <w:rsid w:val="359527A9"/>
    <w:rsid w:val="35B56B4B"/>
    <w:rsid w:val="36744D66"/>
    <w:rsid w:val="367F2704"/>
    <w:rsid w:val="36E95DAE"/>
    <w:rsid w:val="37184DFF"/>
    <w:rsid w:val="37240854"/>
    <w:rsid w:val="37B84612"/>
    <w:rsid w:val="37C93788"/>
    <w:rsid w:val="37E34DFF"/>
    <w:rsid w:val="37EF6300"/>
    <w:rsid w:val="37FD7B6F"/>
    <w:rsid w:val="380942B0"/>
    <w:rsid w:val="382D54B8"/>
    <w:rsid w:val="38363290"/>
    <w:rsid w:val="383A3742"/>
    <w:rsid w:val="38732C18"/>
    <w:rsid w:val="387A66CC"/>
    <w:rsid w:val="38921ED5"/>
    <w:rsid w:val="38C22A0D"/>
    <w:rsid w:val="39122B90"/>
    <w:rsid w:val="393063E5"/>
    <w:rsid w:val="394B4A07"/>
    <w:rsid w:val="39511D42"/>
    <w:rsid w:val="3967591C"/>
    <w:rsid w:val="39731517"/>
    <w:rsid w:val="39791EC9"/>
    <w:rsid w:val="39841846"/>
    <w:rsid w:val="399C38E8"/>
    <w:rsid w:val="39A60AA5"/>
    <w:rsid w:val="39C93AF0"/>
    <w:rsid w:val="3A05769A"/>
    <w:rsid w:val="3A906CBE"/>
    <w:rsid w:val="3AA934A6"/>
    <w:rsid w:val="3B0A5D15"/>
    <w:rsid w:val="3B204327"/>
    <w:rsid w:val="3B5E1DEB"/>
    <w:rsid w:val="3B6877C8"/>
    <w:rsid w:val="3B8A37F6"/>
    <w:rsid w:val="3BCB0889"/>
    <w:rsid w:val="3BDA7DE5"/>
    <w:rsid w:val="3C2F160E"/>
    <w:rsid w:val="3C5F033A"/>
    <w:rsid w:val="3C90453C"/>
    <w:rsid w:val="3CD117BD"/>
    <w:rsid w:val="3CF83180"/>
    <w:rsid w:val="3D23696B"/>
    <w:rsid w:val="3D94503B"/>
    <w:rsid w:val="3DAA6DAB"/>
    <w:rsid w:val="3DD55352"/>
    <w:rsid w:val="3DE32562"/>
    <w:rsid w:val="3E20508B"/>
    <w:rsid w:val="3ED12338"/>
    <w:rsid w:val="3EE438FE"/>
    <w:rsid w:val="3EF468CE"/>
    <w:rsid w:val="3F087986"/>
    <w:rsid w:val="3F31781F"/>
    <w:rsid w:val="3F346049"/>
    <w:rsid w:val="3F3D4664"/>
    <w:rsid w:val="3F580B78"/>
    <w:rsid w:val="3FBC30E1"/>
    <w:rsid w:val="3FD009E6"/>
    <w:rsid w:val="3FD4707F"/>
    <w:rsid w:val="3FD50DC1"/>
    <w:rsid w:val="3FFD57FE"/>
    <w:rsid w:val="40945F74"/>
    <w:rsid w:val="409D6C96"/>
    <w:rsid w:val="40A50B34"/>
    <w:rsid w:val="40C0750A"/>
    <w:rsid w:val="410178FA"/>
    <w:rsid w:val="419C40BE"/>
    <w:rsid w:val="41A74911"/>
    <w:rsid w:val="41C24932"/>
    <w:rsid w:val="41EE09AD"/>
    <w:rsid w:val="42553C37"/>
    <w:rsid w:val="4275720E"/>
    <w:rsid w:val="42AB283A"/>
    <w:rsid w:val="42FB0167"/>
    <w:rsid w:val="44256103"/>
    <w:rsid w:val="445E5EFA"/>
    <w:rsid w:val="445F1218"/>
    <w:rsid w:val="44993F4E"/>
    <w:rsid w:val="44F72146"/>
    <w:rsid w:val="45276590"/>
    <w:rsid w:val="452B2CE7"/>
    <w:rsid w:val="459F5DC5"/>
    <w:rsid w:val="45C327BF"/>
    <w:rsid w:val="45DB5022"/>
    <w:rsid w:val="45DE6545"/>
    <w:rsid w:val="4634401A"/>
    <w:rsid w:val="46352992"/>
    <w:rsid w:val="467F7F60"/>
    <w:rsid w:val="469D497C"/>
    <w:rsid w:val="46C07C6D"/>
    <w:rsid w:val="46D46FCB"/>
    <w:rsid w:val="474159DD"/>
    <w:rsid w:val="48045B63"/>
    <w:rsid w:val="484F2842"/>
    <w:rsid w:val="48511314"/>
    <w:rsid w:val="49006A23"/>
    <w:rsid w:val="492A682B"/>
    <w:rsid w:val="4939403D"/>
    <w:rsid w:val="49596A53"/>
    <w:rsid w:val="49AE2D68"/>
    <w:rsid w:val="49C3065B"/>
    <w:rsid w:val="4A3148B7"/>
    <w:rsid w:val="4A3C2091"/>
    <w:rsid w:val="4A41431D"/>
    <w:rsid w:val="4AB84ECB"/>
    <w:rsid w:val="4ACF4B48"/>
    <w:rsid w:val="4AEB69AD"/>
    <w:rsid w:val="4B6D7706"/>
    <w:rsid w:val="4BA51F05"/>
    <w:rsid w:val="4BFB127C"/>
    <w:rsid w:val="4C0963DD"/>
    <w:rsid w:val="4C1623CC"/>
    <w:rsid w:val="4C240DC6"/>
    <w:rsid w:val="4C373125"/>
    <w:rsid w:val="4C990DFC"/>
    <w:rsid w:val="4CBC3A42"/>
    <w:rsid w:val="4CDC02F4"/>
    <w:rsid w:val="4CF045CA"/>
    <w:rsid w:val="4CF91E5B"/>
    <w:rsid w:val="4D181700"/>
    <w:rsid w:val="4D6B0A00"/>
    <w:rsid w:val="4D75145B"/>
    <w:rsid w:val="4D9449F9"/>
    <w:rsid w:val="4DA85F8D"/>
    <w:rsid w:val="4DD62215"/>
    <w:rsid w:val="4E2B5D5D"/>
    <w:rsid w:val="4E8B3508"/>
    <w:rsid w:val="4ED13285"/>
    <w:rsid w:val="4F1A6236"/>
    <w:rsid w:val="4F6A651C"/>
    <w:rsid w:val="4FA73771"/>
    <w:rsid w:val="4FD4377C"/>
    <w:rsid w:val="4FFF4C5B"/>
    <w:rsid w:val="50086DF5"/>
    <w:rsid w:val="504C351E"/>
    <w:rsid w:val="508E5ABD"/>
    <w:rsid w:val="50A336F5"/>
    <w:rsid w:val="50BD79A6"/>
    <w:rsid w:val="50CC0B20"/>
    <w:rsid w:val="510D1202"/>
    <w:rsid w:val="5130684F"/>
    <w:rsid w:val="515D1CF8"/>
    <w:rsid w:val="515D60CA"/>
    <w:rsid w:val="51714084"/>
    <w:rsid w:val="51AA50CA"/>
    <w:rsid w:val="51D12D37"/>
    <w:rsid w:val="521F04B3"/>
    <w:rsid w:val="528E639D"/>
    <w:rsid w:val="52DE0B2A"/>
    <w:rsid w:val="52E63BA6"/>
    <w:rsid w:val="52E7230E"/>
    <w:rsid w:val="53073C5C"/>
    <w:rsid w:val="53651256"/>
    <w:rsid w:val="53857348"/>
    <w:rsid w:val="53AD3C9D"/>
    <w:rsid w:val="543A5B0D"/>
    <w:rsid w:val="54504F86"/>
    <w:rsid w:val="545F151F"/>
    <w:rsid w:val="5462681B"/>
    <w:rsid w:val="54FF0C4E"/>
    <w:rsid w:val="55560136"/>
    <w:rsid w:val="556569E9"/>
    <w:rsid w:val="558D031D"/>
    <w:rsid w:val="55AA04EF"/>
    <w:rsid w:val="55B7728F"/>
    <w:rsid w:val="55F24B54"/>
    <w:rsid w:val="56011E88"/>
    <w:rsid w:val="560B0AC6"/>
    <w:rsid w:val="56115940"/>
    <w:rsid w:val="56352C58"/>
    <w:rsid w:val="563F0589"/>
    <w:rsid w:val="56416453"/>
    <w:rsid w:val="568B320E"/>
    <w:rsid w:val="568B7A5E"/>
    <w:rsid w:val="569461B3"/>
    <w:rsid w:val="57072CB9"/>
    <w:rsid w:val="57513E95"/>
    <w:rsid w:val="575E2A63"/>
    <w:rsid w:val="57672FF6"/>
    <w:rsid w:val="576C2AED"/>
    <w:rsid w:val="578A3D39"/>
    <w:rsid w:val="579A20B9"/>
    <w:rsid w:val="57DD4B77"/>
    <w:rsid w:val="58182573"/>
    <w:rsid w:val="581A29C1"/>
    <w:rsid w:val="581C18BA"/>
    <w:rsid w:val="583121F8"/>
    <w:rsid w:val="58376A24"/>
    <w:rsid w:val="5844620B"/>
    <w:rsid w:val="58E90CAC"/>
    <w:rsid w:val="59117C65"/>
    <w:rsid w:val="59254995"/>
    <w:rsid w:val="595347E9"/>
    <w:rsid w:val="595E5D54"/>
    <w:rsid w:val="59667436"/>
    <w:rsid w:val="598177AB"/>
    <w:rsid w:val="598E51A0"/>
    <w:rsid w:val="59A2261F"/>
    <w:rsid w:val="59D21F08"/>
    <w:rsid w:val="59D74A3B"/>
    <w:rsid w:val="59E254CE"/>
    <w:rsid w:val="5A136301"/>
    <w:rsid w:val="5A32726C"/>
    <w:rsid w:val="5A55165E"/>
    <w:rsid w:val="5A5C093F"/>
    <w:rsid w:val="5AA36BE1"/>
    <w:rsid w:val="5AF64E2C"/>
    <w:rsid w:val="5AFE68EE"/>
    <w:rsid w:val="5B263105"/>
    <w:rsid w:val="5B505870"/>
    <w:rsid w:val="5B9546C3"/>
    <w:rsid w:val="5B982FC7"/>
    <w:rsid w:val="5BBE2157"/>
    <w:rsid w:val="5BE96A8D"/>
    <w:rsid w:val="5BF15375"/>
    <w:rsid w:val="5BF938B5"/>
    <w:rsid w:val="5C76716F"/>
    <w:rsid w:val="5C866EDB"/>
    <w:rsid w:val="5C973F92"/>
    <w:rsid w:val="5C9A1486"/>
    <w:rsid w:val="5C9A6C78"/>
    <w:rsid w:val="5CAC0B80"/>
    <w:rsid w:val="5CFF4E17"/>
    <w:rsid w:val="5D1237AB"/>
    <w:rsid w:val="5D442416"/>
    <w:rsid w:val="5D5B7524"/>
    <w:rsid w:val="5D731173"/>
    <w:rsid w:val="5DB61076"/>
    <w:rsid w:val="5DB96EBE"/>
    <w:rsid w:val="5DFA426F"/>
    <w:rsid w:val="5E60221A"/>
    <w:rsid w:val="5E852B06"/>
    <w:rsid w:val="5EC9424F"/>
    <w:rsid w:val="5F595787"/>
    <w:rsid w:val="5F6DDD53"/>
    <w:rsid w:val="5F8D1C46"/>
    <w:rsid w:val="5FA155BE"/>
    <w:rsid w:val="5FBD03D0"/>
    <w:rsid w:val="601B4866"/>
    <w:rsid w:val="60303D05"/>
    <w:rsid w:val="60386110"/>
    <w:rsid w:val="60B75222"/>
    <w:rsid w:val="60CF1E4E"/>
    <w:rsid w:val="610966E3"/>
    <w:rsid w:val="6175B512"/>
    <w:rsid w:val="61A06ED8"/>
    <w:rsid w:val="61CC6283"/>
    <w:rsid w:val="61EB1FBB"/>
    <w:rsid w:val="620458E9"/>
    <w:rsid w:val="624422CE"/>
    <w:rsid w:val="62812C52"/>
    <w:rsid w:val="6298596F"/>
    <w:rsid w:val="634E079D"/>
    <w:rsid w:val="635553E5"/>
    <w:rsid w:val="63E9591E"/>
    <w:rsid w:val="640F4520"/>
    <w:rsid w:val="644E2961"/>
    <w:rsid w:val="64797172"/>
    <w:rsid w:val="649C056B"/>
    <w:rsid w:val="64AE5736"/>
    <w:rsid w:val="64CE25B3"/>
    <w:rsid w:val="64DB4BB5"/>
    <w:rsid w:val="64FBF2BF"/>
    <w:rsid w:val="65155138"/>
    <w:rsid w:val="65342BA2"/>
    <w:rsid w:val="65525F4A"/>
    <w:rsid w:val="658A3C2E"/>
    <w:rsid w:val="65BE0B5B"/>
    <w:rsid w:val="65EE1625"/>
    <w:rsid w:val="65FA06C3"/>
    <w:rsid w:val="667B70FF"/>
    <w:rsid w:val="66815ECF"/>
    <w:rsid w:val="668D4153"/>
    <w:rsid w:val="66A82973"/>
    <w:rsid w:val="672E0D6A"/>
    <w:rsid w:val="677F638E"/>
    <w:rsid w:val="67C1331A"/>
    <w:rsid w:val="67F973CE"/>
    <w:rsid w:val="6808097F"/>
    <w:rsid w:val="686076FC"/>
    <w:rsid w:val="687539CE"/>
    <w:rsid w:val="68E479A1"/>
    <w:rsid w:val="6A7C3B1B"/>
    <w:rsid w:val="6A9153AF"/>
    <w:rsid w:val="6B3F3AAD"/>
    <w:rsid w:val="6B891093"/>
    <w:rsid w:val="6BA55CDC"/>
    <w:rsid w:val="6BF6386C"/>
    <w:rsid w:val="6C021C08"/>
    <w:rsid w:val="6C0A466E"/>
    <w:rsid w:val="6C0A5A4B"/>
    <w:rsid w:val="6C1948F8"/>
    <w:rsid w:val="6C4D6808"/>
    <w:rsid w:val="6C725360"/>
    <w:rsid w:val="6C7908D0"/>
    <w:rsid w:val="6C8A0C15"/>
    <w:rsid w:val="6C926DA7"/>
    <w:rsid w:val="6CB16FB4"/>
    <w:rsid w:val="6CE4440B"/>
    <w:rsid w:val="6CFBB638"/>
    <w:rsid w:val="6D034EA5"/>
    <w:rsid w:val="6D1334E9"/>
    <w:rsid w:val="6D231259"/>
    <w:rsid w:val="6D3203DA"/>
    <w:rsid w:val="6D5B79BC"/>
    <w:rsid w:val="6DCF4058"/>
    <w:rsid w:val="6DE9238A"/>
    <w:rsid w:val="6E044E57"/>
    <w:rsid w:val="6E2B147B"/>
    <w:rsid w:val="6E3A4154"/>
    <w:rsid w:val="6E893371"/>
    <w:rsid w:val="6E8C71B7"/>
    <w:rsid w:val="6EA731B5"/>
    <w:rsid w:val="6EB6086C"/>
    <w:rsid w:val="6F0C63B7"/>
    <w:rsid w:val="6F345206"/>
    <w:rsid w:val="6F941165"/>
    <w:rsid w:val="6FBC2D32"/>
    <w:rsid w:val="6FBC8290"/>
    <w:rsid w:val="70007B47"/>
    <w:rsid w:val="702F1D23"/>
    <w:rsid w:val="705342C1"/>
    <w:rsid w:val="708D3892"/>
    <w:rsid w:val="70C079DE"/>
    <w:rsid w:val="712573D2"/>
    <w:rsid w:val="7155010D"/>
    <w:rsid w:val="715C4E8A"/>
    <w:rsid w:val="717F152D"/>
    <w:rsid w:val="71D07EE4"/>
    <w:rsid w:val="720F3D8F"/>
    <w:rsid w:val="72A75458"/>
    <w:rsid w:val="72D92721"/>
    <w:rsid w:val="73436223"/>
    <w:rsid w:val="735538BA"/>
    <w:rsid w:val="73AC6967"/>
    <w:rsid w:val="73AE56BA"/>
    <w:rsid w:val="740941C7"/>
    <w:rsid w:val="74A24F54"/>
    <w:rsid w:val="74DA21D9"/>
    <w:rsid w:val="75576C93"/>
    <w:rsid w:val="75711074"/>
    <w:rsid w:val="75893E4D"/>
    <w:rsid w:val="75D12F9F"/>
    <w:rsid w:val="75D75D18"/>
    <w:rsid w:val="75E87AE4"/>
    <w:rsid w:val="76206188"/>
    <w:rsid w:val="765F8F11"/>
    <w:rsid w:val="766A400D"/>
    <w:rsid w:val="767E6D89"/>
    <w:rsid w:val="768B48F5"/>
    <w:rsid w:val="76971615"/>
    <w:rsid w:val="76A32A08"/>
    <w:rsid w:val="76DD66F2"/>
    <w:rsid w:val="76EC6FC3"/>
    <w:rsid w:val="7718563E"/>
    <w:rsid w:val="776A3F9A"/>
    <w:rsid w:val="77901978"/>
    <w:rsid w:val="77915027"/>
    <w:rsid w:val="779D4F4D"/>
    <w:rsid w:val="77CF1648"/>
    <w:rsid w:val="781D2C7A"/>
    <w:rsid w:val="783A56AF"/>
    <w:rsid w:val="78413BD7"/>
    <w:rsid w:val="788F717D"/>
    <w:rsid w:val="78915F29"/>
    <w:rsid w:val="78A77DB4"/>
    <w:rsid w:val="78B31BDE"/>
    <w:rsid w:val="78F21850"/>
    <w:rsid w:val="791B03AB"/>
    <w:rsid w:val="79657191"/>
    <w:rsid w:val="79714C66"/>
    <w:rsid w:val="79D31F15"/>
    <w:rsid w:val="79D657CC"/>
    <w:rsid w:val="79E40A04"/>
    <w:rsid w:val="79F310FE"/>
    <w:rsid w:val="7A151811"/>
    <w:rsid w:val="7B3C52F1"/>
    <w:rsid w:val="7BA046F3"/>
    <w:rsid w:val="7BC37346"/>
    <w:rsid w:val="7BD5A754"/>
    <w:rsid w:val="7BE71A21"/>
    <w:rsid w:val="7BF87E00"/>
    <w:rsid w:val="7C064DA7"/>
    <w:rsid w:val="7C0A2379"/>
    <w:rsid w:val="7C495235"/>
    <w:rsid w:val="7C551636"/>
    <w:rsid w:val="7C5F3CF1"/>
    <w:rsid w:val="7C697AB1"/>
    <w:rsid w:val="7CB460B3"/>
    <w:rsid w:val="7CD445C4"/>
    <w:rsid w:val="7CDC4106"/>
    <w:rsid w:val="7CED17F8"/>
    <w:rsid w:val="7D274421"/>
    <w:rsid w:val="7D3D452B"/>
    <w:rsid w:val="7D633FC4"/>
    <w:rsid w:val="7D957EE1"/>
    <w:rsid w:val="7DFC4CA2"/>
    <w:rsid w:val="7E137B54"/>
    <w:rsid w:val="7E4E0E62"/>
    <w:rsid w:val="7E503B32"/>
    <w:rsid w:val="7E6B7B24"/>
    <w:rsid w:val="7E757D8F"/>
    <w:rsid w:val="7EFFFA7B"/>
    <w:rsid w:val="7F7B2500"/>
    <w:rsid w:val="7FC14E2C"/>
    <w:rsid w:val="9F6F6015"/>
    <w:rsid w:val="9F7FFB36"/>
    <w:rsid w:val="BEAFF163"/>
    <w:rsid w:val="C7DB93C8"/>
    <w:rsid w:val="DBFC7306"/>
    <w:rsid w:val="DEF5E07B"/>
    <w:rsid w:val="DFC3E70E"/>
    <w:rsid w:val="DFDB69D1"/>
    <w:rsid w:val="E9E7E188"/>
    <w:rsid w:val="EDCAA07E"/>
    <w:rsid w:val="EFE7FD5D"/>
    <w:rsid w:val="F5DBA8FA"/>
    <w:rsid w:val="F7FB427B"/>
    <w:rsid w:val="FA9A2381"/>
    <w:rsid w:val="FFCF3ADD"/>
    <w:rsid w:val="FFF6E008"/>
    <w:rsid w:val="FFFFE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</w:r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页眉 字符"/>
    <w:basedOn w:val="8"/>
    <w:link w:val="5"/>
    <w:qFormat/>
    <w:uiPriority w:val="0"/>
    <w:rPr>
      <w:kern w:val="2"/>
      <w:sz w:val="18"/>
      <w:szCs w:val="18"/>
    </w:rPr>
  </w:style>
  <w:style w:type="character" w:customStyle="1" w:styleId="11">
    <w:name w:val="页脚 字符"/>
    <w:basedOn w:val="8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223</Words>
  <Characters>1275</Characters>
  <Lines>10</Lines>
  <Paragraphs>2</Paragraphs>
  <TotalTime>15</TotalTime>
  <ScaleCrop>false</ScaleCrop>
  <LinksUpToDate>false</LinksUpToDate>
  <CharactersWithSpaces>1496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2019-08-15T22:54:00Z</dcterms:created>
  <dc:creator>zkk</dc:creator>
  <cp:lastModifiedBy>BDA</cp:lastModifiedBy>
  <cp:lastPrinted>2024-03-16T10:47:00Z</cp:lastPrinted>
  <dcterms:modified xsi:type="dcterms:W3CDTF">2024-04-10T11:04:15Z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E604C45A1E562275B4AAE56509960B9B</vt:lpwstr>
  </property>
</Properties>
</file>