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方正小标宋_GBK" w:hAnsi="方正小标宋_GBK" w:eastAsia="黑体" w:cs="方正小标宋_GBK"/>
          <w:color w:val="000000"/>
          <w:sz w:val="36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36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36"/>
          <w:szCs w:val="32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2"/>
        </w:rPr>
        <w:t>地方赛总结提纲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pStyle w:val="2"/>
        <w:rPr>
          <w:rFonts w:hint="default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一、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地方赛赛事组织情况；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取得的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主要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成效；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组织的特色服务活动；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四、地方赛配套支持政策和措施；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五、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优秀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企业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案例；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六、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下一步工作思考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以及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意见建议；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七、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其他有关内容。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4B1F19"/>
    <w:rsid w:val="6929316B"/>
    <w:rsid w:val="7BCF5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jinrc</dc:creator>
  <cp:lastModifiedBy>Administrator</cp:lastModifiedBy>
  <cp:lastPrinted>2023-01-05T07:30:00Z</cp:lastPrinted>
  <dcterms:modified xsi:type="dcterms:W3CDTF">2023-01-06T02:31:32Z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