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hAnsi="仿宋_GB2312" w:eastAsia="仿宋_GB2312" w:cs="仿宋_GB2312"/>
          <w:b/>
          <w:bCs/>
          <w:sz w:val="32"/>
          <w:szCs w:val="32"/>
        </w:rPr>
      </w:pPr>
      <w:bookmarkStart w:id="0" w:name="_GoBack"/>
      <w:bookmarkEnd w:id="0"/>
      <w:r>
        <w:rPr>
          <w:rFonts w:hint="eastAsia" w:ascii="黑体" w:hAnsi="黑体" w:eastAsia="黑体" w:cs="黑体"/>
          <w:spacing w:val="15"/>
          <w:kern w:val="0"/>
          <w:sz w:val="32"/>
          <w:szCs w:val="32"/>
          <w:shd w:val="clear" w:color="auto" w:fill="FFFFFF"/>
        </w:rPr>
        <w:t>附件：</w:t>
      </w:r>
    </w:p>
    <w:p>
      <w:pPr>
        <w:spacing w:line="6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常态化环境核酸检测奖励申报办事指南</w:t>
      </w:r>
    </w:p>
    <w:p>
      <w:pPr>
        <w:rPr>
          <w:rFonts w:ascii="仿宋_GB2312" w:hAnsi="仿宋_GB2312" w:eastAsia="仿宋_GB2312" w:cs="仿宋_GB2312"/>
          <w:sz w:val="32"/>
          <w:szCs w:val="32"/>
        </w:rPr>
      </w:pPr>
    </w:p>
    <w:p>
      <w:pPr>
        <w:ind w:firstLine="640" w:firstLineChars="200"/>
        <w:rPr>
          <w:rFonts w:ascii="黑体" w:hAnsi="黑体" w:eastAsia="黑体" w:cs="黑体"/>
          <w:color w:val="000000"/>
          <w:kern w:val="0"/>
          <w:sz w:val="32"/>
          <w:szCs w:val="32"/>
        </w:rPr>
      </w:pPr>
      <w:r>
        <w:rPr>
          <w:rFonts w:hint="eastAsia" w:ascii="黑体" w:hAnsi="黑体" w:eastAsia="黑体" w:cs="黑体"/>
          <w:sz w:val="32"/>
          <w:szCs w:val="32"/>
        </w:rPr>
        <w:t>一、政策依据</w:t>
      </w:r>
    </w:p>
    <w:p>
      <w:pPr>
        <w:ind w:firstLine="640" w:firstLineChars="200"/>
        <w:rPr>
          <w:rFonts w:ascii="仿宋_GB2312" w:hAnsi="仿宋_GB2312" w:eastAsia="仿宋_GB2312" w:cs="仿宋_GB2312"/>
          <w:bCs/>
          <w:color w:val="000000"/>
          <w:kern w:val="0"/>
          <w:sz w:val="32"/>
          <w:szCs w:val="32"/>
        </w:rPr>
      </w:pPr>
      <w:r>
        <w:rPr>
          <w:rFonts w:hint="eastAsia" w:ascii="仿宋_GB2312" w:hAnsi="微软雅黑" w:eastAsia="仿宋_GB2312" w:cs="Segoe UI"/>
          <w:color w:val="000000" w:themeColor="text1"/>
          <w:kern w:val="0"/>
          <w:sz w:val="32"/>
          <w:szCs w:val="32"/>
        </w:rPr>
        <w:t>根据《北京经济技术开发区关于贯彻新发展理念加快亦庄新城高质量发展的若干措施（4.0版）》（京技管〔2022〕12号）第1条，</w:t>
      </w:r>
      <w:r>
        <w:rPr>
          <w:rFonts w:hint="eastAsia" w:ascii="仿宋_GB2312" w:hAnsi="仿宋_GB2312" w:eastAsia="仿宋_GB2312" w:cs="仿宋_GB2312"/>
          <w:bCs/>
          <w:color w:val="000000"/>
          <w:kern w:val="0"/>
          <w:sz w:val="32"/>
          <w:szCs w:val="32"/>
        </w:rPr>
        <w:t>“对于企业主动配合疫情防控工作，并在全年未发生疫情的前提下，给予企业剩余50%的资金奖励。”</w:t>
      </w:r>
      <w:r>
        <w:rPr>
          <w:rFonts w:ascii="仿宋_GB2312" w:hAnsi="仿宋_GB2312" w:eastAsia="仿宋_GB2312" w:cs="仿宋_GB2312"/>
          <w:bCs/>
          <w:color w:val="000000"/>
          <w:kern w:val="0"/>
          <w:sz w:val="32"/>
          <w:szCs w:val="32"/>
        </w:rPr>
        <w:t xml:space="preserve"> </w:t>
      </w:r>
    </w:p>
    <w:p>
      <w:pPr>
        <w:ind w:firstLine="640" w:firstLineChars="200"/>
        <w:rPr>
          <w:rFonts w:ascii="黑体" w:hAnsi="黑体" w:eastAsia="黑体" w:cs="黑体"/>
          <w:sz w:val="32"/>
          <w:szCs w:val="32"/>
        </w:rPr>
      </w:pPr>
      <w:r>
        <w:rPr>
          <w:rFonts w:hint="eastAsia" w:ascii="黑体" w:hAnsi="黑体" w:eastAsia="黑体" w:cs="黑体"/>
          <w:sz w:val="32"/>
          <w:szCs w:val="32"/>
        </w:rPr>
        <w:t>二、申报事项</w:t>
      </w:r>
    </w:p>
    <w:p>
      <w:pPr>
        <w:ind w:firstLine="640" w:firstLineChars="200"/>
        <w:rPr>
          <w:rFonts w:eastAsia="仿宋_GB2312" w:cs="仿宋_GB2312"/>
          <w:sz w:val="32"/>
          <w:szCs w:val="32"/>
        </w:rPr>
      </w:pPr>
      <w:r>
        <w:rPr>
          <w:rFonts w:hint="eastAsia" w:eastAsia="仿宋_GB2312" w:cs="仿宋_GB2312"/>
          <w:sz w:val="32"/>
          <w:szCs w:val="32"/>
        </w:rPr>
        <w:t>常态化环境核酸检测奖励</w:t>
      </w:r>
    </w:p>
    <w:p>
      <w:pPr>
        <w:ind w:firstLine="640" w:firstLineChars="20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widowControl/>
        <w:spacing w:line="600" w:lineRule="exact"/>
        <w:ind w:firstLine="640" w:firstLineChars="200"/>
        <w:rPr>
          <w:rFonts w:ascii="仿宋_GB2312" w:hAnsi="微软雅黑" w:eastAsia="仿宋_GB2312" w:cs="Segoe UI"/>
          <w:color w:val="000000" w:themeColor="text1"/>
          <w:kern w:val="0"/>
          <w:sz w:val="32"/>
          <w:szCs w:val="32"/>
        </w:rPr>
      </w:pPr>
      <w:r>
        <w:rPr>
          <w:rFonts w:hint="eastAsia" w:ascii="仿宋_GB2312" w:hAnsi="微软雅黑" w:eastAsia="仿宋_GB2312" w:cs="Segoe UI"/>
          <w:color w:val="000000" w:themeColor="text1"/>
          <w:kern w:val="0"/>
          <w:sz w:val="32"/>
          <w:szCs w:val="32"/>
        </w:rPr>
        <w:t>（一）</w:t>
      </w:r>
      <w:r>
        <w:rPr>
          <w:rFonts w:hint="eastAsia" w:ascii="仿宋_GB2312" w:hAnsi="仿宋_GB2312" w:eastAsia="仿宋_GB2312" w:cs="仿宋_GB2312"/>
          <w:color w:val="000000" w:themeColor="text1"/>
          <w:sz w:val="32"/>
          <w:szCs w:val="32"/>
        </w:rPr>
        <w:t>申报主体</w:t>
      </w:r>
      <w:r>
        <w:rPr>
          <w:rFonts w:hint="eastAsia" w:ascii="仿宋_GB2312" w:hAnsi="微软雅黑" w:eastAsia="仿宋_GB2312" w:cs="Segoe UI"/>
          <w:color w:val="000000" w:themeColor="text1"/>
          <w:kern w:val="0"/>
          <w:sz w:val="32"/>
          <w:szCs w:val="32"/>
        </w:rPr>
        <w:t>在经开区（亦庄新城）范围内依法注册、</w:t>
      </w:r>
    </w:p>
    <w:p>
      <w:pPr>
        <w:widowControl/>
        <w:spacing w:line="600" w:lineRule="exact"/>
        <w:rPr>
          <w:rFonts w:ascii="仿宋_GB2312" w:hAnsi="微软雅黑" w:eastAsia="仿宋_GB2312" w:cs="Segoe UI"/>
          <w:color w:val="000000" w:themeColor="text1"/>
          <w:kern w:val="0"/>
          <w:sz w:val="32"/>
          <w:szCs w:val="32"/>
        </w:rPr>
      </w:pPr>
      <w:r>
        <w:rPr>
          <w:rFonts w:hint="eastAsia" w:ascii="仿宋_GB2312" w:hAnsi="微软雅黑" w:eastAsia="仿宋_GB2312" w:cs="Segoe UI"/>
          <w:color w:val="000000" w:themeColor="text1"/>
          <w:kern w:val="0"/>
          <w:sz w:val="32"/>
          <w:szCs w:val="32"/>
        </w:rPr>
        <w:t>纳税、入统；</w:t>
      </w:r>
    </w:p>
    <w:p>
      <w:pPr>
        <w:widowControl/>
        <w:spacing w:line="600" w:lineRule="exact"/>
        <w:ind w:firstLine="640" w:firstLineChars="200"/>
        <w:rPr>
          <w:rFonts w:ascii="仿宋_GB2312" w:hAnsi="微软雅黑" w:eastAsia="仿宋_GB2312" w:cs="Segoe UI"/>
          <w:color w:val="000000" w:themeColor="text1"/>
          <w:kern w:val="0"/>
          <w:sz w:val="32"/>
          <w:szCs w:val="32"/>
        </w:rPr>
      </w:pPr>
      <w:r>
        <w:rPr>
          <w:rFonts w:hint="eastAsia" w:ascii="仿宋_GB2312" w:hAnsi="微软雅黑" w:eastAsia="仿宋_GB2312" w:cs="Segoe UI"/>
          <w:color w:val="000000" w:themeColor="text1"/>
          <w:kern w:val="0"/>
          <w:sz w:val="32"/>
          <w:szCs w:val="32"/>
        </w:rPr>
        <w:t>（二）</w:t>
      </w:r>
      <w:r>
        <w:rPr>
          <w:rFonts w:hint="eastAsia" w:ascii="仿宋_GB2312" w:hAnsi="仿宋_GB2312" w:eastAsia="仿宋_GB2312" w:cs="仿宋_GB2312"/>
          <w:color w:val="000000" w:themeColor="text1"/>
          <w:sz w:val="32"/>
          <w:szCs w:val="32"/>
        </w:rPr>
        <w:t>申报主体</w:t>
      </w:r>
      <w:r>
        <w:rPr>
          <w:rFonts w:hint="eastAsia" w:ascii="仿宋_GB2312" w:hAnsi="微软雅黑" w:eastAsia="仿宋_GB2312" w:cs="Segoe UI"/>
          <w:color w:val="000000" w:themeColor="text1"/>
          <w:kern w:val="0"/>
          <w:sz w:val="32"/>
          <w:szCs w:val="32"/>
        </w:rPr>
        <w:t>在经开区（亦庄新城）范围内开展实际</w:t>
      </w:r>
    </w:p>
    <w:p>
      <w:pPr>
        <w:widowControl/>
        <w:spacing w:line="600" w:lineRule="exact"/>
        <w:rPr>
          <w:rFonts w:ascii="仿宋_GB2312" w:hAnsi="微软雅黑" w:eastAsia="仿宋_GB2312" w:cs="Segoe UI"/>
          <w:color w:val="000000" w:themeColor="text1"/>
          <w:kern w:val="0"/>
          <w:sz w:val="32"/>
          <w:szCs w:val="32"/>
        </w:rPr>
      </w:pPr>
      <w:r>
        <w:rPr>
          <w:rFonts w:hint="eastAsia" w:ascii="仿宋_GB2312" w:hAnsi="微软雅黑" w:eastAsia="仿宋_GB2312" w:cs="Segoe UI"/>
          <w:color w:val="000000" w:themeColor="text1"/>
          <w:kern w:val="0"/>
          <w:sz w:val="32"/>
          <w:szCs w:val="32"/>
        </w:rPr>
        <w:t>生产、经营、研发等活动；</w:t>
      </w:r>
    </w:p>
    <w:p>
      <w:pPr>
        <w:widowControl/>
        <w:spacing w:line="600" w:lineRule="exact"/>
        <w:ind w:firstLine="640" w:firstLineChars="200"/>
        <w:rPr>
          <w:rFonts w:ascii="仿宋_GB2312" w:hAnsi="微软雅黑" w:eastAsia="仿宋_GB2312" w:cs="Segoe UI"/>
          <w:color w:val="000000" w:themeColor="text1"/>
          <w:kern w:val="0"/>
          <w:sz w:val="32"/>
          <w:szCs w:val="32"/>
        </w:rPr>
      </w:pPr>
      <w:r>
        <w:rPr>
          <w:rFonts w:hint="eastAsia" w:ascii="仿宋_GB2312" w:hAnsi="微软雅黑" w:eastAsia="仿宋_GB2312" w:cs="Segoe UI"/>
          <w:color w:val="000000" w:themeColor="text1"/>
          <w:kern w:val="0"/>
          <w:sz w:val="32"/>
          <w:szCs w:val="32"/>
        </w:rPr>
        <w:t>（三）</w:t>
      </w:r>
      <w:r>
        <w:rPr>
          <w:rFonts w:hint="eastAsia" w:ascii="仿宋_GB2312" w:hAnsi="仿宋_GB2312" w:eastAsia="仿宋_GB2312" w:cs="仿宋_GB2312"/>
          <w:color w:val="000000" w:themeColor="text1"/>
          <w:sz w:val="32"/>
          <w:szCs w:val="32"/>
        </w:rPr>
        <w:t>申报主体</w:t>
      </w:r>
      <w:r>
        <w:rPr>
          <w:rFonts w:hint="eastAsia" w:ascii="仿宋_GB2312" w:hAnsi="微软雅黑" w:eastAsia="仿宋_GB2312" w:cs="Segoe UI"/>
          <w:color w:val="000000" w:themeColor="text1"/>
          <w:kern w:val="0"/>
          <w:sz w:val="32"/>
          <w:szCs w:val="32"/>
        </w:rPr>
        <w:t>具有独立法人资格、实行独立核算；</w:t>
      </w:r>
    </w:p>
    <w:p>
      <w:pPr>
        <w:spacing w:line="600" w:lineRule="exact"/>
        <w:ind w:firstLine="640" w:firstLineChars="200"/>
        <w:rPr>
          <w:rFonts w:ascii="仿宋_GB2312" w:hAnsi="仿宋_GB2312" w:eastAsia="仿宋_GB2312" w:cs="仿宋_GB2312"/>
          <w:color w:val="000000" w:themeColor="text1"/>
          <w:sz w:val="32"/>
          <w:szCs w:val="32"/>
        </w:rPr>
      </w:pPr>
      <w:r>
        <w:rPr>
          <w:rFonts w:hint="eastAsia" w:ascii="仿宋_GB2312" w:hAnsi="微软雅黑" w:eastAsia="仿宋_GB2312" w:cs="Segoe UI"/>
          <w:color w:val="000000" w:themeColor="text1"/>
          <w:kern w:val="0"/>
          <w:sz w:val="32"/>
          <w:szCs w:val="32"/>
        </w:rPr>
        <w:t>（四）</w:t>
      </w:r>
      <w:r>
        <w:rPr>
          <w:rFonts w:hint="eastAsia" w:ascii="仿宋_GB2312" w:hAnsi="仿宋_GB2312" w:eastAsia="仿宋_GB2312" w:cs="仿宋_GB2312"/>
          <w:color w:val="000000" w:themeColor="text1"/>
          <w:sz w:val="32"/>
          <w:szCs w:val="32"/>
        </w:rPr>
        <w:t>申报主体积极配合</w:t>
      </w:r>
      <w:r>
        <w:rPr>
          <w:rFonts w:hint="eastAsia" w:ascii="仿宋_GB2312" w:hAnsi="微软雅黑" w:eastAsia="仿宋_GB2312" w:cs="Segoe UI"/>
          <w:color w:val="000000" w:themeColor="text1"/>
          <w:kern w:val="0"/>
          <w:sz w:val="32"/>
          <w:szCs w:val="32"/>
        </w:rPr>
        <w:t>经开区</w:t>
      </w:r>
      <w:r>
        <w:rPr>
          <w:rFonts w:hint="eastAsia" w:ascii="仿宋_GB2312" w:hAnsi="仿宋_GB2312" w:eastAsia="仿宋_GB2312" w:cs="仿宋_GB2312"/>
          <w:color w:val="000000" w:themeColor="text1"/>
          <w:sz w:val="32"/>
          <w:szCs w:val="32"/>
        </w:rPr>
        <w:t>新型冠状病毒肺炎疫情</w:t>
      </w:r>
    </w:p>
    <w:p>
      <w:pPr>
        <w:spacing w:line="600" w:lineRule="exac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防控工作，在政策实施期间未发生疫情；</w:t>
      </w:r>
      <w:r>
        <w:rPr>
          <w:rFonts w:hint="eastAsia" w:ascii="仿宋_GB2312" w:hAnsi="微软雅黑" w:eastAsia="仿宋_GB2312" w:cs="Segoe UI"/>
          <w:color w:val="000000" w:themeColor="text1"/>
          <w:kern w:val="0"/>
          <w:sz w:val="32"/>
          <w:szCs w:val="32"/>
        </w:rPr>
        <w:t>且近3年内在财政、市场监督管理、税务、统计等部门无严重不良行为记录。</w:t>
      </w:r>
    </w:p>
    <w:p>
      <w:pPr>
        <w:ind w:firstLine="640" w:firstLineChars="20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pStyle w:val="13"/>
        <w:numPr>
          <w:ilvl w:val="255"/>
          <w:numId w:val="0"/>
        </w:numPr>
        <w:spacing w:line="60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按照申报主体</w:t>
      </w:r>
      <w:r>
        <w:rPr>
          <w:rFonts w:ascii="仿宋_GB2312" w:hAnsi="仿宋_GB2312" w:eastAsia="仿宋_GB2312" w:cs="仿宋_GB2312"/>
          <w:color w:val="000000" w:themeColor="text1"/>
          <w:sz w:val="32"/>
          <w:szCs w:val="32"/>
        </w:rPr>
        <w:t>在政策实施期间（</w:t>
      </w:r>
      <w:r>
        <w:rPr>
          <w:rFonts w:hint="eastAsia" w:ascii="仿宋_GB2312" w:hAnsi="仿宋_GB2312" w:eastAsia="仿宋_GB2312" w:cs="仿宋_GB2312"/>
          <w:color w:val="000000" w:themeColor="text1"/>
          <w:sz w:val="32"/>
          <w:szCs w:val="32"/>
        </w:rPr>
        <w:t>2022年4月1日</w:t>
      </w:r>
      <w:r>
        <w:rPr>
          <w:rFonts w:ascii="仿宋_GB2312" w:hAnsi="仿宋_GB2312" w:eastAsia="仿宋_GB2312" w:cs="仿宋_GB2312"/>
          <w:color w:val="000000" w:themeColor="text1"/>
          <w:sz w:val="32"/>
          <w:szCs w:val="32"/>
        </w:rPr>
        <w:t>至</w:t>
      </w:r>
      <w:r>
        <w:rPr>
          <w:rFonts w:hint="eastAsia" w:ascii="仿宋_GB2312" w:hAnsi="仿宋_GB2312" w:eastAsia="仿宋_GB2312" w:cs="仿宋_GB2312"/>
          <w:color w:val="000000" w:themeColor="text1"/>
          <w:sz w:val="32"/>
          <w:szCs w:val="32"/>
        </w:rPr>
        <w:t>202</w:t>
      </w:r>
      <w:r>
        <w:rPr>
          <w:rFonts w:ascii="仿宋_GB2312" w:hAnsi="仿宋_GB2312" w:eastAsia="仿宋_GB2312" w:cs="仿宋_GB2312"/>
          <w:color w:val="000000" w:themeColor="text1"/>
          <w:sz w:val="32"/>
          <w:szCs w:val="32"/>
        </w:rPr>
        <w:t>3</w:t>
      </w:r>
      <w:r>
        <w:rPr>
          <w:rFonts w:hint="eastAsia" w:ascii="仿宋_GB2312" w:hAnsi="仿宋_GB2312" w:eastAsia="仿宋_GB2312" w:cs="仿宋_GB2312"/>
          <w:color w:val="000000" w:themeColor="text1"/>
          <w:sz w:val="32"/>
          <w:szCs w:val="32"/>
        </w:rPr>
        <w:t>年2月28日</w:t>
      </w:r>
      <w:r>
        <w:rPr>
          <w:rFonts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rPr>
        <w:t>开展</w:t>
      </w:r>
      <w:r>
        <w:rPr>
          <w:rFonts w:ascii="仿宋_GB2312" w:hAnsi="仿宋_GB2312" w:eastAsia="仿宋_GB2312" w:cs="仿宋_GB2312"/>
          <w:color w:val="000000" w:themeColor="text1"/>
          <w:sz w:val="32"/>
          <w:szCs w:val="32"/>
        </w:rPr>
        <w:t>常态化环境核酸检测，</w:t>
      </w:r>
      <w:r>
        <w:rPr>
          <w:rFonts w:hint="eastAsia" w:ascii="仿宋_GB2312" w:hAnsi="仿宋_GB2312" w:eastAsia="仿宋_GB2312" w:cs="仿宋_GB2312"/>
          <w:color w:val="000000" w:themeColor="text1"/>
          <w:sz w:val="32"/>
          <w:szCs w:val="32"/>
        </w:rPr>
        <w:t>给予企业剩余50%的资金奖励。</w:t>
      </w:r>
    </w:p>
    <w:p>
      <w:pPr>
        <w:ind w:firstLine="640" w:firstLineChars="200"/>
        <w:rPr>
          <w:rFonts w:ascii="黑体" w:hAnsi="黑体" w:eastAsia="黑体" w:cs="黑体"/>
          <w:sz w:val="32"/>
          <w:szCs w:val="32"/>
        </w:rPr>
      </w:pPr>
      <w:r>
        <w:rPr>
          <w:rFonts w:hint="eastAsia" w:ascii="黑体" w:hAnsi="黑体" w:eastAsia="黑体" w:cs="黑体"/>
          <w:sz w:val="32"/>
          <w:szCs w:val="32"/>
        </w:rPr>
        <w:t>五、申报材料及要求</w:t>
      </w:r>
    </w:p>
    <w:p>
      <w:pPr>
        <w:ind w:firstLine="664" w:firstLineChars="200"/>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（一）申报材料</w:t>
      </w:r>
    </w:p>
    <w:p>
      <w:pPr>
        <w:widowControl/>
        <w:spacing w:line="600" w:lineRule="exact"/>
        <w:ind w:firstLine="640" w:firstLineChars="200"/>
        <w:rPr>
          <w:rFonts w:ascii="仿宋_GB2312" w:hAnsi="微软雅黑" w:eastAsia="仿宋_GB2312" w:cs="Segoe UI"/>
          <w:color w:val="000000" w:themeColor="text1"/>
          <w:kern w:val="0"/>
          <w:sz w:val="32"/>
          <w:szCs w:val="32"/>
        </w:rPr>
      </w:pPr>
      <w:r>
        <w:rPr>
          <w:rFonts w:ascii="仿宋_GB2312" w:hAnsi="微软雅黑" w:eastAsia="仿宋_GB2312" w:cs="Segoe UI"/>
          <w:color w:val="000000" w:themeColor="text1"/>
          <w:kern w:val="0"/>
          <w:sz w:val="32"/>
          <w:szCs w:val="32"/>
        </w:rPr>
        <w:t>1.</w:t>
      </w:r>
      <w:r>
        <w:rPr>
          <w:rFonts w:hint="eastAsia" w:ascii="仿宋_GB2312" w:hAnsi="微软雅黑" w:eastAsia="仿宋_GB2312" w:cs="Segoe UI"/>
          <w:color w:val="000000" w:themeColor="text1"/>
          <w:kern w:val="0"/>
          <w:sz w:val="32"/>
          <w:szCs w:val="32"/>
        </w:rPr>
        <w:t>常态化环境</w:t>
      </w:r>
      <w:r>
        <w:rPr>
          <w:rFonts w:ascii="仿宋_GB2312" w:hAnsi="微软雅黑" w:eastAsia="仿宋_GB2312" w:cs="Segoe UI"/>
          <w:color w:val="000000" w:themeColor="text1"/>
          <w:kern w:val="0"/>
          <w:sz w:val="32"/>
          <w:szCs w:val="32"/>
        </w:rPr>
        <w:t>核酸检测</w:t>
      </w:r>
      <w:r>
        <w:rPr>
          <w:rFonts w:hint="eastAsia" w:ascii="仿宋_GB2312" w:hAnsi="微软雅黑" w:eastAsia="仿宋_GB2312" w:cs="Segoe UI"/>
          <w:color w:val="000000" w:themeColor="text1"/>
          <w:kern w:val="0"/>
          <w:sz w:val="32"/>
          <w:szCs w:val="32"/>
        </w:rPr>
        <w:t>奖励申报表，</w:t>
      </w:r>
      <w:r>
        <w:rPr>
          <w:rFonts w:ascii="仿宋_GB2312" w:hAnsi="微软雅黑" w:eastAsia="仿宋_GB2312" w:cs="Segoe UI"/>
          <w:color w:val="000000" w:themeColor="text1"/>
          <w:kern w:val="0"/>
          <w:sz w:val="32"/>
          <w:szCs w:val="32"/>
        </w:rPr>
        <w:t>在线填写；</w:t>
      </w:r>
    </w:p>
    <w:p>
      <w:pPr>
        <w:widowControl/>
        <w:spacing w:line="600" w:lineRule="exact"/>
        <w:ind w:firstLine="640" w:firstLineChars="200"/>
        <w:rPr>
          <w:rFonts w:ascii="仿宋_GB2312" w:hAnsi="微软雅黑" w:eastAsia="仿宋_GB2312" w:cs="Segoe UI"/>
          <w:color w:val="000000" w:themeColor="text1"/>
          <w:kern w:val="0"/>
          <w:sz w:val="32"/>
          <w:szCs w:val="32"/>
        </w:rPr>
      </w:pPr>
      <w:r>
        <w:rPr>
          <w:rFonts w:ascii="仿宋_GB2312" w:hAnsi="微软雅黑" w:eastAsia="仿宋_GB2312" w:cs="Segoe UI"/>
          <w:color w:val="000000" w:themeColor="text1"/>
          <w:kern w:val="0"/>
          <w:sz w:val="32"/>
          <w:szCs w:val="32"/>
        </w:rPr>
        <w:t>2.</w:t>
      </w:r>
      <w:r>
        <w:rPr>
          <w:rFonts w:hint="eastAsia" w:ascii="仿宋_GB2312" w:hAnsi="微软雅黑" w:eastAsia="仿宋_GB2312" w:cs="Segoe UI"/>
          <w:color w:val="000000" w:themeColor="text1"/>
          <w:kern w:val="0"/>
          <w:sz w:val="32"/>
          <w:szCs w:val="32"/>
        </w:rPr>
        <w:t>企业营业执照，选取电子证照；</w:t>
      </w:r>
    </w:p>
    <w:p>
      <w:pPr>
        <w:widowControl/>
        <w:spacing w:line="600" w:lineRule="exact"/>
        <w:ind w:firstLine="640" w:firstLineChars="200"/>
        <w:rPr>
          <w:rFonts w:ascii="仿宋_GB2312" w:hAnsi="微软雅黑" w:eastAsia="仿宋_GB2312" w:cs="Segoe UI"/>
          <w:kern w:val="0"/>
          <w:sz w:val="32"/>
          <w:szCs w:val="32"/>
        </w:rPr>
      </w:pPr>
      <w:r>
        <w:rPr>
          <w:rFonts w:hint="eastAsia" w:ascii="仿宋_GB2312" w:hAnsi="微软雅黑" w:eastAsia="仿宋_GB2312" w:cs="Segoe UI"/>
          <w:kern w:val="0"/>
          <w:sz w:val="32"/>
          <w:szCs w:val="32"/>
        </w:rPr>
        <w:t>3.</w:t>
      </w:r>
      <w:r>
        <w:rPr>
          <w:rFonts w:hint="eastAsia" w:ascii="仿宋_GB2312" w:hAnsi="微软雅黑" w:eastAsia="仿宋_GB2312" w:cs="Segoe UI"/>
          <w:color w:val="000000" w:themeColor="text1"/>
          <w:kern w:val="0"/>
          <w:sz w:val="32"/>
          <w:szCs w:val="32"/>
        </w:rPr>
        <w:t>承诺书，下载模板填写，</w:t>
      </w:r>
      <w:r>
        <w:rPr>
          <w:rFonts w:hint="eastAsia" w:ascii="仿宋_GB2312" w:hAnsi="仿宋_GB2312" w:eastAsia="仿宋_GB2312" w:cs="仿宋_GB2312"/>
          <w:spacing w:val="6"/>
          <w:sz w:val="32"/>
          <w:szCs w:val="32"/>
        </w:rPr>
        <w:t>签字</w:t>
      </w:r>
      <w:r>
        <w:rPr>
          <w:rFonts w:ascii="仿宋_GB2312" w:hAnsi="仿宋_GB2312" w:eastAsia="仿宋_GB2312" w:cs="仿宋_GB2312"/>
          <w:spacing w:val="6"/>
          <w:sz w:val="32"/>
          <w:szCs w:val="32"/>
        </w:rPr>
        <w:t>、</w:t>
      </w:r>
      <w:r>
        <w:rPr>
          <w:rFonts w:hint="eastAsia" w:ascii="仿宋_GB2312" w:hAnsi="仿宋_GB2312" w:eastAsia="仿宋_GB2312" w:cs="仿宋_GB2312"/>
          <w:spacing w:val="6"/>
          <w:sz w:val="32"/>
          <w:szCs w:val="32"/>
        </w:rPr>
        <w:t>加盖公章，</w:t>
      </w:r>
      <w:r>
        <w:rPr>
          <w:rFonts w:ascii="仿宋_GB2312" w:hAnsi="仿宋_GB2312" w:eastAsia="仿宋_GB2312" w:cs="仿宋_GB2312"/>
          <w:spacing w:val="6"/>
          <w:sz w:val="32"/>
          <w:szCs w:val="32"/>
        </w:rPr>
        <w:t>彩色</w:t>
      </w:r>
      <w:r>
        <w:rPr>
          <w:rFonts w:hint="eastAsia" w:ascii="仿宋_GB2312" w:hAnsi="仿宋_GB2312" w:eastAsia="仿宋_GB2312" w:cs="仿宋_GB2312"/>
          <w:spacing w:val="6"/>
          <w:sz w:val="32"/>
          <w:szCs w:val="32"/>
        </w:rPr>
        <w:t>扫描</w:t>
      </w:r>
      <w:r>
        <w:rPr>
          <w:rFonts w:ascii="仿宋_GB2312" w:hAnsi="仿宋_GB2312" w:eastAsia="仿宋_GB2312" w:cs="仿宋_GB2312"/>
          <w:spacing w:val="6"/>
          <w:sz w:val="32"/>
          <w:szCs w:val="32"/>
        </w:rPr>
        <w:t>上传</w:t>
      </w:r>
      <w:r>
        <w:rPr>
          <w:rFonts w:hint="eastAsia" w:ascii="仿宋_GB2312" w:hAnsi="仿宋_GB2312" w:eastAsia="仿宋_GB2312" w:cs="仿宋_GB2312"/>
          <w:sz w:val="32"/>
          <w:szCs w:val="32"/>
        </w:rPr>
        <w:t>；</w:t>
      </w:r>
    </w:p>
    <w:p>
      <w:pPr>
        <w:ind w:firstLine="640" w:firstLineChars="200"/>
        <w:rPr>
          <w:rFonts w:ascii="仿宋_GB2312" w:hAnsi="微软雅黑" w:eastAsia="仿宋_GB2312" w:cs="Segoe UI"/>
          <w:color w:val="000000" w:themeColor="text1"/>
          <w:kern w:val="0"/>
          <w:sz w:val="32"/>
          <w:szCs w:val="32"/>
        </w:rPr>
      </w:pPr>
      <w:r>
        <w:rPr>
          <w:rFonts w:ascii="仿宋_GB2312" w:hAnsi="微软雅黑" w:eastAsia="仿宋_GB2312" w:cs="Segoe UI"/>
          <w:color w:val="000000" w:themeColor="text1"/>
          <w:kern w:val="0"/>
          <w:sz w:val="32"/>
          <w:szCs w:val="32"/>
        </w:rPr>
        <w:t>4.</w:t>
      </w:r>
      <w:r>
        <w:rPr>
          <w:rFonts w:hint="eastAsia" w:ascii="仿宋_GB2312" w:hAnsi="仿宋_GB2312" w:eastAsia="仿宋_GB2312" w:cs="仿宋_GB2312"/>
          <w:sz w:val="32"/>
          <w:szCs w:val="32"/>
        </w:rPr>
        <w:t>银行账户信息，下载模板填写，加盖公章，</w:t>
      </w:r>
      <w:r>
        <w:rPr>
          <w:rFonts w:ascii="仿宋_GB2312" w:hAnsi="仿宋_GB2312" w:eastAsia="仿宋_GB2312" w:cs="仿宋_GB2312"/>
          <w:spacing w:val="6"/>
          <w:sz w:val="32"/>
          <w:szCs w:val="32"/>
        </w:rPr>
        <w:t>彩色</w:t>
      </w:r>
      <w:r>
        <w:rPr>
          <w:rFonts w:hint="eastAsia" w:ascii="仿宋_GB2312" w:hAnsi="仿宋_GB2312" w:eastAsia="仿宋_GB2312" w:cs="仿宋_GB2312"/>
          <w:spacing w:val="6"/>
          <w:sz w:val="32"/>
          <w:szCs w:val="32"/>
        </w:rPr>
        <w:t>扫描</w:t>
      </w:r>
      <w:r>
        <w:rPr>
          <w:rFonts w:ascii="仿宋_GB2312" w:hAnsi="仿宋_GB2312" w:eastAsia="仿宋_GB2312" w:cs="仿宋_GB2312"/>
          <w:spacing w:val="6"/>
          <w:sz w:val="32"/>
          <w:szCs w:val="32"/>
        </w:rPr>
        <w:t>上传</w:t>
      </w:r>
      <w:r>
        <w:rPr>
          <w:rFonts w:hint="eastAsia" w:ascii="仿宋_GB2312" w:hAnsi="仿宋_GB2312" w:eastAsia="仿宋_GB2312" w:cs="仿宋_GB2312"/>
          <w:spacing w:val="6"/>
          <w:sz w:val="32"/>
          <w:szCs w:val="32"/>
        </w:rPr>
        <w:t>；</w:t>
      </w:r>
    </w:p>
    <w:p>
      <w:pPr>
        <w:widowControl/>
        <w:spacing w:line="600" w:lineRule="exact"/>
        <w:ind w:firstLine="640" w:firstLineChars="200"/>
        <w:rPr>
          <w:rFonts w:ascii="仿宋_GB2312" w:hAnsi="仿宋_GB2312" w:eastAsia="仿宋_GB2312" w:cs="仿宋_GB2312"/>
          <w:spacing w:val="6"/>
          <w:sz w:val="32"/>
          <w:szCs w:val="32"/>
        </w:rPr>
      </w:pPr>
      <w:r>
        <w:rPr>
          <w:rFonts w:hint="eastAsia" w:ascii="仿宋_GB2312" w:hAnsi="仿宋_GB2312" w:eastAsia="仿宋_GB2312" w:cs="仿宋_GB2312"/>
          <w:sz w:val="32"/>
          <w:szCs w:val="32"/>
        </w:rPr>
        <w:t>5.</w:t>
      </w:r>
      <w:r>
        <w:rPr>
          <w:rFonts w:hint="eastAsia" w:ascii="仿宋_GB2312" w:hAnsi="微软雅黑" w:eastAsia="仿宋_GB2312" w:cs="Segoe UI"/>
          <w:kern w:val="0"/>
          <w:sz w:val="32"/>
          <w:szCs w:val="32"/>
        </w:rPr>
        <w:t>常态化环境</w:t>
      </w:r>
      <w:r>
        <w:rPr>
          <w:rFonts w:ascii="仿宋_GB2312" w:hAnsi="微软雅黑" w:eastAsia="仿宋_GB2312" w:cs="Segoe UI"/>
          <w:kern w:val="0"/>
          <w:sz w:val="32"/>
          <w:szCs w:val="32"/>
        </w:rPr>
        <w:t>核酸检测</w:t>
      </w:r>
      <w:r>
        <w:rPr>
          <w:rFonts w:hint="eastAsia" w:ascii="仿宋_GB2312" w:hAnsi="微软雅黑" w:eastAsia="仿宋_GB2312" w:cs="Segoe UI"/>
          <w:kern w:val="0"/>
          <w:sz w:val="32"/>
          <w:szCs w:val="32"/>
        </w:rPr>
        <w:t>合同及</w:t>
      </w:r>
      <w:r>
        <w:rPr>
          <w:rFonts w:ascii="仿宋_GB2312" w:hAnsi="微软雅黑" w:eastAsia="仿宋_GB2312" w:cs="Segoe UI"/>
          <w:kern w:val="0"/>
          <w:sz w:val="32"/>
          <w:szCs w:val="32"/>
        </w:rPr>
        <w:t>对应发票</w:t>
      </w:r>
      <w:r>
        <w:rPr>
          <w:rFonts w:hint="eastAsia" w:ascii="仿宋_GB2312" w:hAnsi="微软雅黑" w:eastAsia="仿宋_GB2312" w:cs="Segoe UI"/>
          <w:kern w:val="0"/>
          <w:sz w:val="32"/>
          <w:szCs w:val="32"/>
        </w:rPr>
        <w:t>，</w:t>
      </w:r>
      <w:r>
        <w:rPr>
          <w:rFonts w:hint="eastAsia" w:ascii="仿宋_GB2312" w:hAnsi="仿宋_GB2312" w:eastAsia="仿宋_GB2312" w:cs="仿宋_GB2312"/>
          <w:sz w:val="32"/>
          <w:szCs w:val="32"/>
        </w:rPr>
        <w:t>原件</w:t>
      </w:r>
      <w:r>
        <w:rPr>
          <w:rFonts w:ascii="仿宋_GB2312" w:hAnsi="仿宋_GB2312" w:eastAsia="仿宋_GB2312" w:cs="仿宋_GB2312"/>
          <w:sz w:val="32"/>
          <w:szCs w:val="32"/>
        </w:rPr>
        <w:t>彩色扫描上传</w:t>
      </w:r>
      <w:r>
        <w:rPr>
          <w:rFonts w:hint="eastAsia" w:ascii="仿宋_GB2312" w:hAnsi="仿宋_GB2312" w:eastAsia="仿宋_GB2312" w:cs="仿宋_GB2312"/>
          <w:spacing w:val="6"/>
          <w:sz w:val="32"/>
          <w:szCs w:val="32"/>
        </w:rPr>
        <w:t>。</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（二）打印纸质材料要求</w:t>
      </w:r>
    </w:p>
    <w:p>
      <w:pPr>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收到打印纸质材料短信通知后，在3个工作日内从平台下载带水印全套申报材料进行打印，一式两份有序装订（整本首页、骑缝盖章），其中银行账户信息无需装订，加盖公章，一并递交至受理窗口。</w:t>
      </w:r>
    </w:p>
    <w:p>
      <w:pPr>
        <w:ind w:firstLine="640" w:firstLineChars="200"/>
        <w:rPr>
          <w:rFonts w:ascii="黑体" w:hAnsi="黑体" w:eastAsia="黑体" w:cs="黑体"/>
          <w:sz w:val="32"/>
          <w:szCs w:val="32"/>
        </w:rPr>
      </w:pPr>
      <w:r>
        <w:rPr>
          <w:rFonts w:hint="eastAsia" w:ascii="黑体" w:hAnsi="黑体" w:eastAsia="黑体" w:cs="黑体"/>
          <w:sz w:val="32"/>
          <w:szCs w:val="32"/>
        </w:rPr>
        <w:t>六、办理程序</w:t>
      </w:r>
    </w:p>
    <w:p>
      <w:pPr>
        <w:pStyle w:val="7"/>
        <w:widowControl/>
        <w:numPr>
          <w:ilvl w:val="255"/>
          <w:numId w:val="0"/>
        </w:numPr>
        <w:shd w:val="clear" w:color="auto" w:fill="FFFFFF"/>
        <w:spacing w:beforeAutospacing="0" w:afterAutospacing="0" w:line="368" w:lineRule="atLeas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w:t>
      </w:r>
      <w:r>
        <w:rPr>
          <w:rFonts w:hint="eastAsia" w:ascii="仿宋_GB2312" w:hAnsi="仿宋_GB2312" w:eastAsia="仿宋_GB2312" w:cs="仿宋_GB2312"/>
          <w:b/>
          <w:bCs/>
          <w:color w:val="000000"/>
          <w:sz w:val="32"/>
          <w:szCs w:val="32"/>
        </w:rPr>
        <w:t>网上申报</w:t>
      </w:r>
      <w:r>
        <w:rPr>
          <w:rFonts w:hint="eastAsia" w:ascii="仿宋_GB2312" w:hAnsi="仿宋_GB2312" w:eastAsia="仿宋_GB2312" w:cs="仿宋_GB2312"/>
          <w:color w:val="000000"/>
          <w:sz w:val="32"/>
          <w:szCs w:val="32"/>
        </w:rPr>
        <w:t>：通过经开区官网</w:t>
      </w:r>
      <w:r>
        <w:rPr>
          <w:rFonts w:hint="eastAsia" w:ascii="仿宋_GB2312" w:hAnsi="仿宋_GB2312" w:eastAsia="仿宋_GB2312" w:cs="仿宋_GB2312"/>
          <w:sz w:val="32"/>
          <w:szCs w:val="32"/>
        </w:rPr>
        <w:t>政策兑现模块</w:t>
      </w:r>
      <w:r>
        <w:rPr>
          <w:rFonts w:hint="eastAsia" w:ascii="仿宋_GB2312" w:hAnsi="仿宋_GB2312" w:eastAsia="仿宋_GB2312" w:cs="仿宋_GB2312"/>
          <w:color w:val="000000"/>
          <w:sz w:val="32"/>
          <w:szCs w:val="32"/>
        </w:rPr>
        <w:t>进入政策兑现综合服务平台，</w:t>
      </w:r>
      <w:r>
        <w:rPr>
          <w:rFonts w:hint="eastAsia" w:ascii="仿宋_GB2312" w:hAnsi="仿宋_GB2312" w:eastAsia="仿宋_GB2312" w:cs="仿宋_GB2312"/>
          <w:sz w:val="32"/>
          <w:szCs w:val="32"/>
        </w:rPr>
        <w:t>或使用360浏览器的极速模式登录网址：zcdx.kfqgw.beijing.gov.cn</w:t>
      </w:r>
      <w:r>
        <w:rPr>
          <w:rFonts w:hint="eastAsia" w:ascii="仿宋_GB2312" w:hAnsi="仿宋_GB2312" w:eastAsia="仿宋_GB2312" w:cs="仿宋_GB2312"/>
          <w:color w:val="000000"/>
          <w:sz w:val="32"/>
          <w:szCs w:val="32"/>
        </w:rPr>
        <w:t>，注册登录后进行项目申报。</w:t>
      </w:r>
      <w:r>
        <w:rPr>
          <w:rFonts w:hint="eastAsia" w:ascii="仿宋_GB2312" w:hAnsi="仿宋_GB2312" w:eastAsia="仿宋_GB2312" w:cs="仿宋_GB2312"/>
          <w:color w:val="000000" w:themeColor="text1"/>
          <w:sz w:val="32"/>
          <w:szCs w:val="32"/>
        </w:rPr>
        <w:t>如未在规定时间内提交申请的，视为自动放弃。</w:t>
      </w:r>
    </w:p>
    <w:p>
      <w:pPr>
        <w:pStyle w:val="7"/>
        <w:widowControl/>
        <w:numPr>
          <w:ilvl w:val="255"/>
          <w:numId w:val="0"/>
        </w:numPr>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（二）</w:t>
      </w:r>
      <w:r>
        <w:rPr>
          <w:rFonts w:hint="eastAsia" w:ascii="仿宋_GB2312" w:hAnsi="仿宋_GB2312" w:eastAsia="仿宋_GB2312" w:cs="仿宋_GB2312"/>
          <w:b/>
          <w:bCs/>
          <w:color w:val="000000"/>
          <w:kern w:val="2"/>
          <w:sz w:val="32"/>
          <w:szCs w:val="32"/>
        </w:rPr>
        <w:t>初审</w:t>
      </w:r>
      <w:r>
        <w:rPr>
          <w:rFonts w:hint="eastAsia" w:ascii="仿宋_GB2312" w:hAnsi="仿宋_GB2312" w:eastAsia="仿宋_GB2312" w:cs="仿宋_GB2312"/>
          <w:color w:val="000000"/>
          <w:kern w:val="2"/>
          <w:sz w:val="32"/>
          <w:szCs w:val="32"/>
        </w:rPr>
        <w:t>：经开区政务服务中心对申报主体提交的材料进行完整性审查，材料不齐全或不符合要求的，告知申报主体补齐补正。</w:t>
      </w:r>
    </w:p>
    <w:p>
      <w:pPr>
        <w:pStyle w:val="7"/>
        <w:widowControl/>
        <w:numPr>
          <w:ilvl w:val="255"/>
          <w:numId w:val="0"/>
        </w:numPr>
        <w:shd w:val="clear" w:color="auto" w:fill="FFFFFF"/>
        <w:spacing w:beforeAutospacing="0" w:afterAutospacing="0" w:line="368" w:lineRule="atLeas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color w:val="000000"/>
          <w:kern w:val="2"/>
          <w:sz w:val="32"/>
          <w:szCs w:val="32"/>
        </w:rPr>
        <w:t>（三）</w:t>
      </w:r>
      <w:r>
        <w:rPr>
          <w:rFonts w:hint="eastAsia" w:ascii="仿宋_GB2312" w:hAnsi="仿宋_GB2312" w:eastAsia="仿宋_GB2312" w:cs="仿宋_GB2312"/>
          <w:b/>
          <w:bCs/>
          <w:kern w:val="2"/>
          <w:sz w:val="32"/>
          <w:szCs w:val="32"/>
        </w:rPr>
        <w:t>审核</w:t>
      </w:r>
      <w:r>
        <w:rPr>
          <w:rFonts w:hint="eastAsia" w:ascii="仿宋_GB2312" w:hAnsi="仿宋_GB2312" w:eastAsia="仿宋_GB2312" w:cs="仿宋_GB2312"/>
          <w:kern w:val="2"/>
          <w:sz w:val="32"/>
          <w:szCs w:val="32"/>
        </w:rPr>
        <w:t>：经开区经济发展局对申请材料进行实质审核。</w:t>
      </w:r>
    </w:p>
    <w:p>
      <w:pPr>
        <w:pStyle w:val="7"/>
        <w:widowControl/>
        <w:numPr>
          <w:ilvl w:val="255"/>
          <w:numId w:val="0"/>
        </w:numPr>
        <w:shd w:val="clear" w:color="auto" w:fill="FFFFFF"/>
        <w:spacing w:beforeAutospacing="0" w:afterAutospacing="0" w:line="368" w:lineRule="atLeas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color w:val="000000"/>
          <w:kern w:val="2"/>
          <w:sz w:val="32"/>
          <w:szCs w:val="32"/>
        </w:rPr>
        <w:t>（四）</w:t>
      </w:r>
      <w:r>
        <w:rPr>
          <w:rFonts w:hint="eastAsia" w:ascii="仿宋_GB2312" w:hAnsi="仿宋_GB2312" w:eastAsia="仿宋_GB2312" w:cs="仿宋_GB2312"/>
          <w:b/>
          <w:bCs/>
          <w:color w:val="000000"/>
          <w:kern w:val="2"/>
          <w:sz w:val="32"/>
          <w:szCs w:val="32"/>
        </w:rPr>
        <w:t>线下受理</w:t>
      </w:r>
      <w:r>
        <w:rPr>
          <w:rFonts w:hint="eastAsia" w:ascii="仿宋_GB2312" w:hAnsi="仿宋_GB2312" w:eastAsia="仿宋_GB2312" w:cs="仿宋_GB2312"/>
          <w:color w:val="000000"/>
          <w:kern w:val="2"/>
          <w:sz w:val="32"/>
          <w:szCs w:val="32"/>
        </w:rPr>
        <w:t>：申报主体在规定期间内从平台下载带水印的申报材料进行打印，并前往政务服务中心行政服务厅“政策申报”窗口提交材料，工作人员核验，与网上提交材料一致的，予以收件；不符合的，当场告知补正要求。</w:t>
      </w:r>
    </w:p>
    <w:p>
      <w:pPr>
        <w:pStyle w:val="7"/>
        <w:widowControl/>
        <w:numPr>
          <w:ilvl w:val="255"/>
          <w:numId w:val="0"/>
        </w:numPr>
        <w:shd w:val="clear" w:color="auto" w:fill="FFFFFF"/>
        <w:spacing w:beforeAutospacing="0" w:afterAutospacing="0" w:line="368" w:lineRule="atLeas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color w:val="000000"/>
          <w:kern w:val="2"/>
          <w:sz w:val="32"/>
          <w:szCs w:val="32"/>
        </w:rPr>
        <w:t>（五）</w:t>
      </w:r>
      <w:r>
        <w:rPr>
          <w:rFonts w:hint="eastAsia" w:ascii="仿宋_GB2312" w:hAnsi="仿宋_GB2312" w:eastAsia="仿宋_GB2312" w:cs="仿宋_GB2312"/>
          <w:b/>
          <w:bCs/>
          <w:color w:val="000000"/>
          <w:kern w:val="2"/>
          <w:sz w:val="32"/>
          <w:szCs w:val="32"/>
        </w:rPr>
        <w:t>确定扶持结果</w:t>
      </w:r>
      <w:r>
        <w:rPr>
          <w:rFonts w:hint="eastAsia" w:ascii="仿宋_GB2312" w:hAnsi="仿宋_GB2312" w:eastAsia="仿宋_GB2312" w:cs="仿宋_GB2312"/>
          <w:color w:val="000000"/>
          <w:kern w:val="2"/>
          <w:sz w:val="32"/>
          <w:szCs w:val="32"/>
        </w:rPr>
        <w:t>：经开区经济发展局对审核通过的申报主体拟定兑现扶持奖励金额。</w:t>
      </w:r>
    </w:p>
    <w:p>
      <w:pPr>
        <w:pStyle w:val="7"/>
        <w:widowControl/>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（六）</w:t>
      </w:r>
      <w:r>
        <w:rPr>
          <w:rFonts w:hint="eastAsia" w:ascii="仿宋_GB2312" w:hAnsi="仿宋_GB2312" w:eastAsia="仿宋_GB2312" w:cs="仿宋_GB2312"/>
          <w:b/>
          <w:bCs/>
          <w:color w:val="000000"/>
          <w:kern w:val="2"/>
          <w:sz w:val="32"/>
          <w:szCs w:val="32"/>
        </w:rPr>
        <w:t>公示</w:t>
      </w:r>
      <w:r>
        <w:rPr>
          <w:rFonts w:hint="eastAsia" w:ascii="仿宋_GB2312" w:hAnsi="仿宋_GB2312" w:eastAsia="仿宋_GB2312" w:cs="仿宋_GB2312"/>
          <w:color w:val="000000"/>
          <w:kern w:val="2"/>
          <w:sz w:val="32"/>
          <w:szCs w:val="32"/>
        </w:rPr>
        <w:t>：经开区经济发展局通过政策兑现综合服务平台对审核通过的申报主体进行公示。</w:t>
      </w:r>
    </w:p>
    <w:p>
      <w:pPr>
        <w:pStyle w:val="7"/>
        <w:widowControl/>
        <w:shd w:val="clear" w:color="auto" w:fill="FFFFFF"/>
        <w:spacing w:beforeAutospacing="0" w:afterAutospacing="0" w:line="368" w:lineRule="atLeas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2"/>
          <w:sz w:val="32"/>
          <w:szCs w:val="32"/>
        </w:rPr>
        <w:t>（七）</w:t>
      </w:r>
      <w:r>
        <w:rPr>
          <w:rFonts w:hint="eastAsia" w:ascii="仿宋_GB2312" w:hAnsi="仿宋_GB2312" w:eastAsia="仿宋_GB2312" w:cs="仿宋_GB2312"/>
          <w:b/>
          <w:bCs/>
          <w:color w:val="000000"/>
          <w:kern w:val="2"/>
          <w:sz w:val="32"/>
          <w:szCs w:val="32"/>
        </w:rPr>
        <w:t>资金拨付</w:t>
      </w:r>
      <w:r>
        <w:rPr>
          <w:rFonts w:hint="eastAsia" w:ascii="仿宋_GB2312" w:hAnsi="仿宋_GB2312" w:eastAsia="仿宋_GB2312" w:cs="仿宋_GB2312"/>
          <w:color w:val="000000"/>
          <w:kern w:val="2"/>
          <w:sz w:val="32"/>
          <w:szCs w:val="32"/>
        </w:rPr>
        <w:t>：经公示无异议的，经开区财政审计局完成资金拨付工作。</w:t>
      </w:r>
    </w:p>
    <w:p>
      <w:pPr>
        <w:tabs>
          <w:tab w:val="left" w:pos="5880"/>
        </w:tabs>
        <w:ind w:firstLine="640" w:firstLineChars="200"/>
        <w:rPr>
          <w:rFonts w:ascii="黑体" w:hAnsi="黑体" w:eastAsia="黑体" w:cs="黑体"/>
          <w:sz w:val="32"/>
          <w:szCs w:val="32"/>
        </w:rPr>
      </w:pPr>
      <w:r>
        <w:rPr>
          <w:rFonts w:hint="eastAsia" w:ascii="黑体" w:hAnsi="黑体" w:eastAsia="黑体" w:cs="黑体"/>
          <w:sz w:val="32"/>
          <w:szCs w:val="32"/>
        </w:rPr>
        <w:t>七、主责部门</w:t>
      </w:r>
      <w:r>
        <w:rPr>
          <w:rFonts w:ascii="黑体" w:hAnsi="黑体" w:eastAsia="黑体" w:cs="黑体"/>
          <w:sz w:val="32"/>
          <w:szCs w:val="32"/>
        </w:rPr>
        <w:tab/>
      </w:r>
    </w:p>
    <w:p>
      <w:pPr>
        <w:ind w:firstLine="640" w:firstLineChars="200"/>
        <w:rPr>
          <w:rFonts w:ascii="仿宋_GB2312" w:hAnsi="仿宋_GB2312" w:eastAsia="仿宋_GB2312" w:cs="仿宋_GB2312"/>
          <w:b/>
          <w:bCs/>
          <w:sz w:val="32"/>
          <w:szCs w:val="32"/>
        </w:rPr>
      </w:pPr>
      <w:r>
        <w:rPr>
          <w:rFonts w:hint="eastAsia" w:eastAsia="仿宋_GB2312" w:cs="仿宋_GB2312"/>
          <w:sz w:val="32"/>
          <w:szCs w:val="32"/>
        </w:rPr>
        <w:t>经开区经济发展局</w:t>
      </w:r>
    </w:p>
    <w:p>
      <w:pPr>
        <w:ind w:firstLine="640" w:firstLineChars="200"/>
        <w:rPr>
          <w:rFonts w:ascii="黑体" w:hAnsi="黑体" w:eastAsia="黑体" w:cs="黑体"/>
          <w:sz w:val="32"/>
          <w:szCs w:val="32"/>
        </w:rPr>
      </w:pPr>
      <w:r>
        <w:rPr>
          <w:rFonts w:hint="eastAsia" w:ascii="黑体" w:hAnsi="黑体" w:eastAsia="黑体" w:cs="黑体"/>
          <w:sz w:val="32"/>
          <w:szCs w:val="32"/>
        </w:rPr>
        <w:t>八、受理窗口</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北京经济技术开发区荣华中路10号亦城国际中心裙楼二层政务服务中心行政服务厅“政策申报”窗口</w:t>
      </w:r>
    </w:p>
    <w:p>
      <w:pPr>
        <w:ind w:firstLine="640" w:firstLineChars="200"/>
        <w:rPr>
          <w:rFonts w:ascii="黑体" w:hAnsi="黑体" w:eastAsia="黑体" w:cs="黑体"/>
          <w:sz w:val="32"/>
          <w:szCs w:val="32"/>
        </w:rPr>
      </w:pPr>
      <w:r>
        <w:rPr>
          <w:rFonts w:hint="eastAsia" w:ascii="黑体" w:hAnsi="黑体" w:eastAsia="黑体" w:cs="黑体"/>
          <w:sz w:val="32"/>
          <w:szCs w:val="32"/>
        </w:rPr>
        <w:t>九、申报时间</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023</w:t>
      </w:r>
      <w:r>
        <w:rPr>
          <w:rFonts w:hint="eastAsia" w:ascii="仿宋_GB2312" w:hAnsi="仿宋_GB2312" w:eastAsia="仿宋_GB2312" w:cs="仿宋_GB2312"/>
          <w:sz w:val="32"/>
          <w:szCs w:val="32"/>
        </w:rPr>
        <w:t>年3月1日至20</w:t>
      </w:r>
      <w:r>
        <w:rPr>
          <w:rFonts w:ascii="仿宋_GB2312" w:hAnsi="仿宋_GB2312" w:eastAsia="仿宋_GB2312" w:cs="仿宋_GB2312"/>
          <w:sz w:val="32"/>
          <w:szCs w:val="32"/>
        </w:rPr>
        <w:t>23</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5日</w:t>
      </w:r>
    </w:p>
    <w:p>
      <w:pPr>
        <w:ind w:firstLine="640" w:firstLineChars="200"/>
        <w:rPr>
          <w:rFonts w:ascii="黑体" w:hAnsi="黑体" w:eastAsia="黑体" w:cs="黑体"/>
          <w:sz w:val="32"/>
          <w:szCs w:val="32"/>
        </w:rPr>
      </w:pPr>
      <w:r>
        <w:rPr>
          <w:rFonts w:hint="eastAsia" w:ascii="黑体" w:hAnsi="黑体" w:eastAsia="黑体" w:cs="黑体"/>
          <w:sz w:val="32"/>
          <w:szCs w:val="32"/>
        </w:rPr>
        <w:t>十、联系人及联系方式</w:t>
      </w:r>
    </w:p>
    <w:p>
      <w:pPr>
        <w:spacing w:line="60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政策咨询：</w:t>
      </w:r>
    </w:p>
    <w:p>
      <w:pPr>
        <w:spacing w:line="600" w:lineRule="exact"/>
        <w:ind w:firstLine="640" w:firstLineChars="200"/>
        <w:rPr>
          <w:rFonts w:ascii="仿宋_GB2312" w:hAnsi="微软雅黑" w:eastAsia="仿宋_GB2312" w:cs="Segoe UI"/>
          <w:color w:val="000000" w:themeColor="text1"/>
          <w:kern w:val="0"/>
          <w:sz w:val="32"/>
          <w:szCs w:val="32"/>
        </w:rPr>
      </w:pPr>
      <w:r>
        <w:rPr>
          <w:rFonts w:hint="eastAsia" w:eastAsia="仿宋_GB2312"/>
          <w:sz w:val="32"/>
          <w:szCs w:val="32"/>
        </w:rPr>
        <w:t>经开区政务服务中心行政服务厅“政策申报”窗口，联系电话：</w:t>
      </w:r>
      <w:r>
        <w:rPr>
          <w:rFonts w:hint="eastAsia" w:ascii="仿宋_GB2312" w:hAnsi="仿宋_GB2312" w:eastAsia="仿宋_GB2312" w:cs="仿宋_GB2312"/>
          <w:sz w:val="32"/>
          <w:szCs w:val="32"/>
        </w:rPr>
        <w:t>010-67857687</w:t>
      </w:r>
      <w:r>
        <w:rPr>
          <w:rFonts w:hint="eastAsia" w:eastAsia="仿宋_GB2312"/>
          <w:sz w:val="32"/>
          <w:szCs w:val="32"/>
        </w:rPr>
        <w:t>；</w:t>
      </w:r>
      <w:r>
        <w:rPr>
          <w:rFonts w:hint="eastAsia" w:ascii="仿宋_GB2312" w:hAnsi="仿宋_GB2312" w:eastAsia="仿宋_GB2312" w:cs="仿宋_GB2312"/>
          <w:sz w:val="32"/>
          <w:szCs w:val="32"/>
        </w:rPr>
        <w:t>010-67857878转4，工作日上午9:00—12:00，下午1:30—5:00。</w:t>
      </w:r>
    </w:p>
    <w:p>
      <w:pPr>
        <w:spacing w:line="600" w:lineRule="exact"/>
        <w:ind w:firstLine="640" w:firstLineChars="200"/>
        <w:rPr>
          <w:rFonts w:ascii="仿宋_GB2312" w:hAnsi="微软雅黑" w:eastAsia="仿宋_GB2312" w:cs="Segoe UI"/>
          <w:color w:val="000000" w:themeColor="text1"/>
          <w:kern w:val="0"/>
          <w:sz w:val="32"/>
          <w:szCs w:val="32"/>
        </w:rPr>
      </w:pPr>
      <w:r>
        <w:rPr>
          <w:rFonts w:hint="eastAsia" w:ascii="仿宋_GB2312" w:hAnsi="仿宋_GB2312" w:eastAsia="仿宋_GB2312" w:cs="仿宋_GB2312"/>
          <w:sz w:val="32"/>
          <w:szCs w:val="32"/>
        </w:rPr>
        <w:t>经开区经济发展局，</w:t>
      </w:r>
      <w:r>
        <w:rPr>
          <w:rFonts w:hint="eastAsia" w:ascii="仿宋_GB2312" w:hAnsi="微软雅黑" w:eastAsia="仿宋_GB2312" w:cs="Segoe UI"/>
          <w:color w:val="000000" w:themeColor="text1"/>
          <w:kern w:val="0"/>
          <w:sz w:val="32"/>
          <w:szCs w:val="32"/>
        </w:rPr>
        <w:t>联系人：吴忠诚，黄锴；联系电话：010-67867380，</w:t>
      </w:r>
      <w:r>
        <w:rPr>
          <w:rFonts w:ascii="仿宋_GB2312" w:hAnsi="微软雅黑" w:eastAsia="仿宋_GB2312" w:cs="Segoe UI"/>
          <w:color w:val="000000" w:themeColor="text1"/>
          <w:kern w:val="0"/>
          <w:sz w:val="32"/>
          <w:szCs w:val="32"/>
        </w:rPr>
        <w:t>67881860</w:t>
      </w:r>
      <w:r>
        <w:rPr>
          <w:rFonts w:hint="eastAsia" w:ascii="仿宋_GB2312" w:hAnsi="微软雅黑" w:eastAsia="仿宋_GB2312" w:cs="Segoe UI"/>
          <w:color w:val="000000" w:themeColor="text1"/>
          <w:kern w:val="0"/>
          <w:sz w:val="32"/>
          <w:szCs w:val="32"/>
        </w:rPr>
        <w:t>；</w:t>
      </w:r>
      <w:r>
        <w:rPr>
          <w:rFonts w:hint="eastAsia" w:ascii="仿宋_GB2312" w:hAnsi="仿宋_GB2312" w:eastAsia="仿宋_GB2312" w:cs="仿宋_GB2312"/>
          <w:sz w:val="32"/>
          <w:szCs w:val="32"/>
        </w:rPr>
        <w:t>工作日上午9:00—12:00，下午2:00—6:00。</w:t>
      </w:r>
    </w:p>
    <w:p>
      <w:pPr>
        <w:ind w:firstLine="640" w:firstLineChars="200"/>
        <w:rPr>
          <w:rFonts w:ascii="仿宋_GB2312" w:hAnsi="微软雅黑" w:eastAsia="仿宋_GB2312" w:cs="Segoe UI"/>
          <w:color w:val="000000" w:themeColor="text1"/>
          <w:kern w:val="0"/>
          <w:sz w:val="32"/>
          <w:szCs w:val="32"/>
        </w:rPr>
      </w:pPr>
      <w:r>
        <w:rPr>
          <w:rFonts w:hint="eastAsia" w:ascii="仿宋_GB2312" w:hAnsi="微软雅黑" w:eastAsia="仿宋_GB2312" w:cs="Segoe UI"/>
          <w:color w:val="000000" w:themeColor="text1"/>
          <w:kern w:val="0"/>
          <w:sz w:val="32"/>
          <w:szCs w:val="32"/>
        </w:rPr>
        <w:t>技术支持：</w:t>
      </w:r>
    </w:p>
    <w:p>
      <w:pPr>
        <w:ind w:firstLine="640" w:firstLineChars="200"/>
        <w:rPr>
          <w:rFonts w:eastAsia="仿宋_GB2312"/>
          <w:sz w:val="32"/>
          <w:szCs w:val="32"/>
        </w:rPr>
      </w:pPr>
      <w:r>
        <w:rPr>
          <w:rFonts w:hint="eastAsia" w:ascii="仿宋_GB2312" w:hAnsi="微软雅黑" w:eastAsia="仿宋_GB2312" w:cs="Segoe UI"/>
          <w:color w:val="000000" w:themeColor="text1"/>
          <w:kern w:val="0"/>
          <w:sz w:val="32"/>
          <w:szCs w:val="32"/>
        </w:rPr>
        <w:t>联系电话：010-67857638，</w:t>
      </w:r>
      <w:r>
        <w:rPr>
          <w:rFonts w:hint="eastAsia" w:ascii="仿宋_GB2312" w:hAnsi="仿宋_GB2312" w:eastAsia="仿宋_GB2312" w:cs="仿宋_GB2312"/>
          <w:sz w:val="32"/>
          <w:szCs w:val="32"/>
        </w:rPr>
        <w:t>工作日上午9:00—12:00，下午2:00—6:00。</w:t>
      </w: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十一、收费标准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ind w:firstLine="640" w:firstLineChars="200"/>
        <w:rPr>
          <w:rFonts w:ascii="黑体" w:hAnsi="黑体" w:eastAsia="黑体" w:cs="黑体"/>
          <w:sz w:val="32"/>
          <w:szCs w:val="32"/>
        </w:rPr>
      </w:pPr>
      <w:r>
        <w:rPr>
          <w:rFonts w:hint="eastAsia" w:ascii="黑体" w:hAnsi="黑体" w:eastAsia="黑体" w:cs="黑体"/>
          <w:sz w:val="32"/>
          <w:szCs w:val="32"/>
        </w:rPr>
        <w:t>十二、特别说明</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无</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Segoe UI">
    <w:panose1 w:val="020B0502040204020203"/>
    <w:charset w:val="00"/>
    <w:family w:val="swiss"/>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0EF1"/>
    <w:rsid w:val="0001192B"/>
    <w:rsid w:val="00060052"/>
    <w:rsid w:val="00062C5F"/>
    <w:rsid w:val="000F62F2"/>
    <w:rsid w:val="001145E7"/>
    <w:rsid w:val="00161422"/>
    <w:rsid w:val="00161CCE"/>
    <w:rsid w:val="00252A9D"/>
    <w:rsid w:val="00270176"/>
    <w:rsid w:val="002838D9"/>
    <w:rsid w:val="00360EF1"/>
    <w:rsid w:val="00395968"/>
    <w:rsid w:val="003D5E53"/>
    <w:rsid w:val="00424634"/>
    <w:rsid w:val="00457B4D"/>
    <w:rsid w:val="00566C5D"/>
    <w:rsid w:val="005B6B9B"/>
    <w:rsid w:val="006A1513"/>
    <w:rsid w:val="006D0140"/>
    <w:rsid w:val="006E4E69"/>
    <w:rsid w:val="006F30AA"/>
    <w:rsid w:val="00710378"/>
    <w:rsid w:val="0074547D"/>
    <w:rsid w:val="007C2CBD"/>
    <w:rsid w:val="00835B78"/>
    <w:rsid w:val="00844BDB"/>
    <w:rsid w:val="008527A9"/>
    <w:rsid w:val="00900A14"/>
    <w:rsid w:val="009011D0"/>
    <w:rsid w:val="00923A77"/>
    <w:rsid w:val="0098077A"/>
    <w:rsid w:val="00A3406B"/>
    <w:rsid w:val="00A76B0A"/>
    <w:rsid w:val="00AD74A2"/>
    <w:rsid w:val="00B47D89"/>
    <w:rsid w:val="00B74D80"/>
    <w:rsid w:val="00BF1C28"/>
    <w:rsid w:val="00C122AB"/>
    <w:rsid w:val="00CF0A7C"/>
    <w:rsid w:val="00D04B77"/>
    <w:rsid w:val="00D302B9"/>
    <w:rsid w:val="00D460B2"/>
    <w:rsid w:val="00D668C9"/>
    <w:rsid w:val="00D76185"/>
    <w:rsid w:val="00D85A9F"/>
    <w:rsid w:val="00D87447"/>
    <w:rsid w:val="00DD24AA"/>
    <w:rsid w:val="00E62892"/>
    <w:rsid w:val="00EA199B"/>
    <w:rsid w:val="00FE5C96"/>
    <w:rsid w:val="01540D91"/>
    <w:rsid w:val="01586909"/>
    <w:rsid w:val="015C7ADB"/>
    <w:rsid w:val="01904DED"/>
    <w:rsid w:val="01CB7B50"/>
    <w:rsid w:val="01D948CF"/>
    <w:rsid w:val="020C0B78"/>
    <w:rsid w:val="0225322D"/>
    <w:rsid w:val="02297D4E"/>
    <w:rsid w:val="026102BC"/>
    <w:rsid w:val="0278373A"/>
    <w:rsid w:val="0290748C"/>
    <w:rsid w:val="03056B13"/>
    <w:rsid w:val="032269ED"/>
    <w:rsid w:val="037C128E"/>
    <w:rsid w:val="03987D96"/>
    <w:rsid w:val="03E353C9"/>
    <w:rsid w:val="04080ECA"/>
    <w:rsid w:val="04737D47"/>
    <w:rsid w:val="048B28B7"/>
    <w:rsid w:val="04BF0B67"/>
    <w:rsid w:val="052A15A0"/>
    <w:rsid w:val="05933C0C"/>
    <w:rsid w:val="05AE227A"/>
    <w:rsid w:val="05AE34A7"/>
    <w:rsid w:val="05D14D85"/>
    <w:rsid w:val="06113255"/>
    <w:rsid w:val="0646239C"/>
    <w:rsid w:val="06B62BF6"/>
    <w:rsid w:val="06D3553D"/>
    <w:rsid w:val="06FE1C51"/>
    <w:rsid w:val="072A1178"/>
    <w:rsid w:val="074E6B15"/>
    <w:rsid w:val="078B6DBE"/>
    <w:rsid w:val="07936930"/>
    <w:rsid w:val="07B11C5A"/>
    <w:rsid w:val="0840700F"/>
    <w:rsid w:val="08925D0E"/>
    <w:rsid w:val="089620E8"/>
    <w:rsid w:val="08A45B0A"/>
    <w:rsid w:val="08A825A4"/>
    <w:rsid w:val="08B97A0D"/>
    <w:rsid w:val="08BF34BA"/>
    <w:rsid w:val="08D44C62"/>
    <w:rsid w:val="093955CA"/>
    <w:rsid w:val="09677F84"/>
    <w:rsid w:val="09FF2B6A"/>
    <w:rsid w:val="0A12715A"/>
    <w:rsid w:val="0A192B78"/>
    <w:rsid w:val="0A7A09DE"/>
    <w:rsid w:val="0A7A6E57"/>
    <w:rsid w:val="0AD40459"/>
    <w:rsid w:val="0B1708BD"/>
    <w:rsid w:val="0B38121B"/>
    <w:rsid w:val="0B3E75A5"/>
    <w:rsid w:val="0B401B24"/>
    <w:rsid w:val="0B6B119E"/>
    <w:rsid w:val="0B782C5C"/>
    <w:rsid w:val="0BD84C47"/>
    <w:rsid w:val="0BEE6FC8"/>
    <w:rsid w:val="0BF72154"/>
    <w:rsid w:val="0C3A5354"/>
    <w:rsid w:val="0C4C6FFF"/>
    <w:rsid w:val="0C7D2B96"/>
    <w:rsid w:val="0C804154"/>
    <w:rsid w:val="0C817D6C"/>
    <w:rsid w:val="0CD93D42"/>
    <w:rsid w:val="0D0138A5"/>
    <w:rsid w:val="0D920D6C"/>
    <w:rsid w:val="0D9E4973"/>
    <w:rsid w:val="0E4A7C7C"/>
    <w:rsid w:val="0E5672B2"/>
    <w:rsid w:val="0EAB08F2"/>
    <w:rsid w:val="0EAD26D4"/>
    <w:rsid w:val="0ED00FB9"/>
    <w:rsid w:val="0EE86C1D"/>
    <w:rsid w:val="0F131376"/>
    <w:rsid w:val="0F193762"/>
    <w:rsid w:val="0F221A0E"/>
    <w:rsid w:val="0F8C27FB"/>
    <w:rsid w:val="0F934289"/>
    <w:rsid w:val="0FA61C25"/>
    <w:rsid w:val="0FF757D0"/>
    <w:rsid w:val="101D1DF8"/>
    <w:rsid w:val="10452D67"/>
    <w:rsid w:val="106018C4"/>
    <w:rsid w:val="10653491"/>
    <w:rsid w:val="10706EEF"/>
    <w:rsid w:val="1092296C"/>
    <w:rsid w:val="10A01313"/>
    <w:rsid w:val="10C13CF3"/>
    <w:rsid w:val="117D2BA9"/>
    <w:rsid w:val="118F3527"/>
    <w:rsid w:val="11CA43B8"/>
    <w:rsid w:val="11D62CBE"/>
    <w:rsid w:val="121B617A"/>
    <w:rsid w:val="1252310C"/>
    <w:rsid w:val="12E52159"/>
    <w:rsid w:val="12EE4885"/>
    <w:rsid w:val="14036F1C"/>
    <w:rsid w:val="14051437"/>
    <w:rsid w:val="142723BB"/>
    <w:rsid w:val="14483333"/>
    <w:rsid w:val="144F1126"/>
    <w:rsid w:val="14942D13"/>
    <w:rsid w:val="14977ACF"/>
    <w:rsid w:val="14A407D6"/>
    <w:rsid w:val="15026CFF"/>
    <w:rsid w:val="151415E7"/>
    <w:rsid w:val="153730CA"/>
    <w:rsid w:val="15526AEE"/>
    <w:rsid w:val="15553FBA"/>
    <w:rsid w:val="157E1A27"/>
    <w:rsid w:val="15AF3425"/>
    <w:rsid w:val="15B34768"/>
    <w:rsid w:val="15F61B74"/>
    <w:rsid w:val="160B7C23"/>
    <w:rsid w:val="162B13C4"/>
    <w:rsid w:val="17261A0A"/>
    <w:rsid w:val="17286EDC"/>
    <w:rsid w:val="173A2F14"/>
    <w:rsid w:val="17AF44C7"/>
    <w:rsid w:val="17C45824"/>
    <w:rsid w:val="17C86D9E"/>
    <w:rsid w:val="183712FC"/>
    <w:rsid w:val="189F5C4C"/>
    <w:rsid w:val="18DF1E8D"/>
    <w:rsid w:val="19612585"/>
    <w:rsid w:val="196452DD"/>
    <w:rsid w:val="197A58E4"/>
    <w:rsid w:val="19856C91"/>
    <w:rsid w:val="19B8431B"/>
    <w:rsid w:val="19DB76A4"/>
    <w:rsid w:val="19EC634B"/>
    <w:rsid w:val="19F32EB8"/>
    <w:rsid w:val="1A0B0313"/>
    <w:rsid w:val="1A0C4625"/>
    <w:rsid w:val="1AB25631"/>
    <w:rsid w:val="1AC627E0"/>
    <w:rsid w:val="1AF423CA"/>
    <w:rsid w:val="1B714996"/>
    <w:rsid w:val="1B8109FE"/>
    <w:rsid w:val="1B8D4C8F"/>
    <w:rsid w:val="1B9377B6"/>
    <w:rsid w:val="1BB56B5C"/>
    <w:rsid w:val="1C14717E"/>
    <w:rsid w:val="1C1B504A"/>
    <w:rsid w:val="1C2B4E13"/>
    <w:rsid w:val="1C3B6D59"/>
    <w:rsid w:val="1C6E285C"/>
    <w:rsid w:val="1C7B6FF9"/>
    <w:rsid w:val="1CD62DA8"/>
    <w:rsid w:val="1D075252"/>
    <w:rsid w:val="1D451EB0"/>
    <w:rsid w:val="1D615728"/>
    <w:rsid w:val="1D761D5A"/>
    <w:rsid w:val="1E3278A5"/>
    <w:rsid w:val="1E447CA3"/>
    <w:rsid w:val="1EB30B11"/>
    <w:rsid w:val="1ED331FC"/>
    <w:rsid w:val="1ED6487D"/>
    <w:rsid w:val="1EFD05E9"/>
    <w:rsid w:val="1EFE4506"/>
    <w:rsid w:val="1F0F5065"/>
    <w:rsid w:val="1F1A6E4C"/>
    <w:rsid w:val="1F7E5737"/>
    <w:rsid w:val="1FA01FC8"/>
    <w:rsid w:val="1FA9441B"/>
    <w:rsid w:val="1FB0019C"/>
    <w:rsid w:val="1FD94394"/>
    <w:rsid w:val="1FDB376F"/>
    <w:rsid w:val="202F1362"/>
    <w:rsid w:val="20422CC7"/>
    <w:rsid w:val="20616F01"/>
    <w:rsid w:val="20830764"/>
    <w:rsid w:val="20AA00DB"/>
    <w:rsid w:val="20C93EA2"/>
    <w:rsid w:val="20CC2FA6"/>
    <w:rsid w:val="20D514AE"/>
    <w:rsid w:val="20DE69DC"/>
    <w:rsid w:val="2117052E"/>
    <w:rsid w:val="21335EBD"/>
    <w:rsid w:val="21835613"/>
    <w:rsid w:val="21B6442D"/>
    <w:rsid w:val="21C06C9F"/>
    <w:rsid w:val="21D10780"/>
    <w:rsid w:val="220962A9"/>
    <w:rsid w:val="22C97BF8"/>
    <w:rsid w:val="22F6591B"/>
    <w:rsid w:val="23117B7A"/>
    <w:rsid w:val="231A5872"/>
    <w:rsid w:val="23403409"/>
    <w:rsid w:val="235F00AC"/>
    <w:rsid w:val="23654BF1"/>
    <w:rsid w:val="23E34E21"/>
    <w:rsid w:val="24AB3E23"/>
    <w:rsid w:val="2533284F"/>
    <w:rsid w:val="25594938"/>
    <w:rsid w:val="255A71D2"/>
    <w:rsid w:val="25DF3625"/>
    <w:rsid w:val="261E412A"/>
    <w:rsid w:val="26446E71"/>
    <w:rsid w:val="26602BD3"/>
    <w:rsid w:val="271005EA"/>
    <w:rsid w:val="2727206E"/>
    <w:rsid w:val="273D6D1B"/>
    <w:rsid w:val="275E3649"/>
    <w:rsid w:val="2768133E"/>
    <w:rsid w:val="27721755"/>
    <w:rsid w:val="27874815"/>
    <w:rsid w:val="281D6715"/>
    <w:rsid w:val="286873FE"/>
    <w:rsid w:val="288627FF"/>
    <w:rsid w:val="28942D3D"/>
    <w:rsid w:val="28A332E9"/>
    <w:rsid w:val="28FB191F"/>
    <w:rsid w:val="29857C2F"/>
    <w:rsid w:val="29D97CC6"/>
    <w:rsid w:val="2A1D0ADC"/>
    <w:rsid w:val="2A5F7219"/>
    <w:rsid w:val="2AB25697"/>
    <w:rsid w:val="2ACF7AB8"/>
    <w:rsid w:val="2B1E7D57"/>
    <w:rsid w:val="2B2024A7"/>
    <w:rsid w:val="2B833D12"/>
    <w:rsid w:val="2B9B0A58"/>
    <w:rsid w:val="2BA7027E"/>
    <w:rsid w:val="2BAB54C5"/>
    <w:rsid w:val="2BC05AF8"/>
    <w:rsid w:val="2BE54D11"/>
    <w:rsid w:val="2C522435"/>
    <w:rsid w:val="2D2A602F"/>
    <w:rsid w:val="2D6B0ED7"/>
    <w:rsid w:val="2D715293"/>
    <w:rsid w:val="2D7649D6"/>
    <w:rsid w:val="2DA064BD"/>
    <w:rsid w:val="2E236E07"/>
    <w:rsid w:val="2E2B3CCA"/>
    <w:rsid w:val="2E491136"/>
    <w:rsid w:val="2EC908A3"/>
    <w:rsid w:val="2ED73427"/>
    <w:rsid w:val="2F2F2A58"/>
    <w:rsid w:val="2F5D1137"/>
    <w:rsid w:val="2F6E0190"/>
    <w:rsid w:val="2F8D4635"/>
    <w:rsid w:val="3012512B"/>
    <w:rsid w:val="30140526"/>
    <w:rsid w:val="306E5387"/>
    <w:rsid w:val="30AB0C90"/>
    <w:rsid w:val="310A0BC4"/>
    <w:rsid w:val="31281962"/>
    <w:rsid w:val="312A1C2B"/>
    <w:rsid w:val="315A3762"/>
    <w:rsid w:val="31624147"/>
    <w:rsid w:val="31D65AF9"/>
    <w:rsid w:val="3201564A"/>
    <w:rsid w:val="321C265E"/>
    <w:rsid w:val="32343B0A"/>
    <w:rsid w:val="32A70709"/>
    <w:rsid w:val="32FE69F0"/>
    <w:rsid w:val="336B64D8"/>
    <w:rsid w:val="33E75D8A"/>
    <w:rsid w:val="341807F9"/>
    <w:rsid w:val="342465E2"/>
    <w:rsid w:val="3469157A"/>
    <w:rsid w:val="347C0671"/>
    <w:rsid w:val="34B21D2C"/>
    <w:rsid w:val="34E04A84"/>
    <w:rsid w:val="34E65163"/>
    <w:rsid w:val="35135498"/>
    <w:rsid w:val="35465824"/>
    <w:rsid w:val="354F42BD"/>
    <w:rsid w:val="3573124D"/>
    <w:rsid w:val="359527A9"/>
    <w:rsid w:val="35B56B4B"/>
    <w:rsid w:val="35B80FE1"/>
    <w:rsid w:val="36744D66"/>
    <w:rsid w:val="36E95DAE"/>
    <w:rsid w:val="37184DFF"/>
    <w:rsid w:val="37B84612"/>
    <w:rsid w:val="37C93788"/>
    <w:rsid w:val="37EF6300"/>
    <w:rsid w:val="37FD7B6F"/>
    <w:rsid w:val="380942B0"/>
    <w:rsid w:val="382D54B8"/>
    <w:rsid w:val="38363290"/>
    <w:rsid w:val="383A3742"/>
    <w:rsid w:val="38732C18"/>
    <w:rsid w:val="387A66CC"/>
    <w:rsid w:val="38921ED5"/>
    <w:rsid w:val="38C22A0D"/>
    <w:rsid w:val="39122B90"/>
    <w:rsid w:val="393063E5"/>
    <w:rsid w:val="394B4A07"/>
    <w:rsid w:val="39511D42"/>
    <w:rsid w:val="3967591C"/>
    <w:rsid w:val="39731517"/>
    <w:rsid w:val="39791EC9"/>
    <w:rsid w:val="39841846"/>
    <w:rsid w:val="399C38E8"/>
    <w:rsid w:val="39A60AA5"/>
    <w:rsid w:val="39C93AF0"/>
    <w:rsid w:val="3A5D281B"/>
    <w:rsid w:val="3A906CBE"/>
    <w:rsid w:val="3AA934A6"/>
    <w:rsid w:val="3B0A5D15"/>
    <w:rsid w:val="3B266CEB"/>
    <w:rsid w:val="3B6877C8"/>
    <w:rsid w:val="3B9B5FB4"/>
    <w:rsid w:val="3BDA7DE5"/>
    <w:rsid w:val="3C2F160E"/>
    <w:rsid w:val="3C5F033A"/>
    <w:rsid w:val="3CD117BD"/>
    <w:rsid w:val="3CF83180"/>
    <w:rsid w:val="3D0B1E04"/>
    <w:rsid w:val="3D23696B"/>
    <w:rsid w:val="3D94503B"/>
    <w:rsid w:val="3DAA6DAB"/>
    <w:rsid w:val="3DD55352"/>
    <w:rsid w:val="3DD73586"/>
    <w:rsid w:val="3DE32562"/>
    <w:rsid w:val="3E20508B"/>
    <w:rsid w:val="3ED12338"/>
    <w:rsid w:val="3EE438FE"/>
    <w:rsid w:val="3EF468CE"/>
    <w:rsid w:val="3F087986"/>
    <w:rsid w:val="3F31781F"/>
    <w:rsid w:val="3F346049"/>
    <w:rsid w:val="3F3D4664"/>
    <w:rsid w:val="3F580B78"/>
    <w:rsid w:val="3F975444"/>
    <w:rsid w:val="3FBC30E1"/>
    <w:rsid w:val="3FD009E6"/>
    <w:rsid w:val="3FD4707F"/>
    <w:rsid w:val="3FFD57FE"/>
    <w:rsid w:val="40945F74"/>
    <w:rsid w:val="409D6C96"/>
    <w:rsid w:val="40A50B34"/>
    <w:rsid w:val="40C0750A"/>
    <w:rsid w:val="410178FA"/>
    <w:rsid w:val="419C40BE"/>
    <w:rsid w:val="41A74911"/>
    <w:rsid w:val="41C24932"/>
    <w:rsid w:val="41EE09AD"/>
    <w:rsid w:val="42271CA4"/>
    <w:rsid w:val="423A4979"/>
    <w:rsid w:val="42553C37"/>
    <w:rsid w:val="4275720E"/>
    <w:rsid w:val="42AB283A"/>
    <w:rsid w:val="43465CD3"/>
    <w:rsid w:val="436504B0"/>
    <w:rsid w:val="44256103"/>
    <w:rsid w:val="444923EA"/>
    <w:rsid w:val="445E5EFA"/>
    <w:rsid w:val="445F1218"/>
    <w:rsid w:val="44993F4E"/>
    <w:rsid w:val="44F72146"/>
    <w:rsid w:val="45276590"/>
    <w:rsid w:val="452B2CE7"/>
    <w:rsid w:val="459F5DC5"/>
    <w:rsid w:val="45C327BF"/>
    <w:rsid w:val="45DB5022"/>
    <w:rsid w:val="45DE6545"/>
    <w:rsid w:val="45E5513B"/>
    <w:rsid w:val="4634401A"/>
    <w:rsid w:val="46352992"/>
    <w:rsid w:val="467F7F60"/>
    <w:rsid w:val="469D497C"/>
    <w:rsid w:val="46C07C6D"/>
    <w:rsid w:val="46D46FCB"/>
    <w:rsid w:val="46F44A2C"/>
    <w:rsid w:val="473F0C29"/>
    <w:rsid w:val="474159DD"/>
    <w:rsid w:val="48045B63"/>
    <w:rsid w:val="484F2842"/>
    <w:rsid w:val="49006A23"/>
    <w:rsid w:val="492A682B"/>
    <w:rsid w:val="49596A53"/>
    <w:rsid w:val="49AE2D68"/>
    <w:rsid w:val="49C3065B"/>
    <w:rsid w:val="49FE7196"/>
    <w:rsid w:val="4A3148B7"/>
    <w:rsid w:val="4A3C2091"/>
    <w:rsid w:val="4A41431D"/>
    <w:rsid w:val="4A8A325C"/>
    <w:rsid w:val="4AB84ECB"/>
    <w:rsid w:val="4ACF4B48"/>
    <w:rsid w:val="4AEB69AD"/>
    <w:rsid w:val="4B6D7706"/>
    <w:rsid w:val="4BA51F05"/>
    <w:rsid w:val="4BFB127C"/>
    <w:rsid w:val="4C0963DD"/>
    <w:rsid w:val="4C1623CC"/>
    <w:rsid w:val="4C240DC6"/>
    <w:rsid w:val="4C373125"/>
    <w:rsid w:val="4C990DFC"/>
    <w:rsid w:val="4CBC3A42"/>
    <w:rsid w:val="4CDC02F4"/>
    <w:rsid w:val="4CF91E5B"/>
    <w:rsid w:val="4D181700"/>
    <w:rsid w:val="4D6B0A00"/>
    <w:rsid w:val="4D75145B"/>
    <w:rsid w:val="4D9449F9"/>
    <w:rsid w:val="4D9F002D"/>
    <w:rsid w:val="4DA85F8D"/>
    <w:rsid w:val="4DD62215"/>
    <w:rsid w:val="4E2B5D5D"/>
    <w:rsid w:val="4E8B3508"/>
    <w:rsid w:val="4ED13285"/>
    <w:rsid w:val="4F1A6236"/>
    <w:rsid w:val="4F6A651C"/>
    <w:rsid w:val="4F721548"/>
    <w:rsid w:val="4FA73771"/>
    <w:rsid w:val="4FD4377C"/>
    <w:rsid w:val="4FFF4C5B"/>
    <w:rsid w:val="50086DF5"/>
    <w:rsid w:val="502C1267"/>
    <w:rsid w:val="508E5ABD"/>
    <w:rsid w:val="50A336F5"/>
    <w:rsid w:val="50BD79A6"/>
    <w:rsid w:val="510D1202"/>
    <w:rsid w:val="515D1CF8"/>
    <w:rsid w:val="515D60CA"/>
    <w:rsid w:val="51714084"/>
    <w:rsid w:val="51AA50CA"/>
    <w:rsid w:val="51D12D37"/>
    <w:rsid w:val="51E46BB8"/>
    <w:rsid w:val="521F04B3"/>
    <w:rsid w:val="528E639D"/>
    <w:rsid w:val="52DE0B2A"/>
    <w:rsid w:val="52E63BA6"/>
    <w:rsid w:val="52E7230E"/>
    <w:rsid w:val="53073C5C"/>
    <w:rsid w:val="53651256"/>
    <w:rsid w:val="53857348"/>
    <w:rsid w:val="53AD3C9D"/>
    <w:rsid w:val="543A5B0D"/>
    <w:rsid w:val="54504F86"/>
    <w:rsid w:val="545F151F"/>
    <w:rsid w:val="5462681B"/>
    <w:rsid w:val="54FF0C4E"/>
    <w:rsid w:val="55560136"/>
    <w:rsid w:val="556569E9"/>
    <w:rsid w:val="558D031D"/>
    <w:rsid w:val="55B7728F"/>
    <w:rsid w:val="55F24B54"/>
    <w:rsid w:val="56011E88"/>
    <w:rsid w:val="56115940"/>
    <w:rsid w:val="56352C58"/>
    <w:rsid w:val="563F0589"/>
    <w:rsid w:val="56416453"/>
    <w:rsid w:val="568B320E"/>
    <w:rsid w:val="568B7A5E"/>
    <w:rsid w:val="569461B3"/>
    <w:rsid w:val="57072CB9"/>
    <w:rsid w:val="57513E95"/>
    <w:rsid w:val="575E2A63"/>
    <w:rsid w:val="57672FF6"/>
    <w:rsid w:val="576C2AED"/>
    <w:rsid w:val="578A3D39"/>
    <w:rsid w:val="579A20B9"/>
    <w:rsid w:val="57DD4B77"/>
    <w:rsid w:val="58182573"/>
    <w:rsid w:val="583121F8"/>
    <w:rsid w:val="58376A24"/>
    <w:rsid w:val="5844620B"/>
    <w:rsid w:val="58C4469B"/>
    <w:rsid w:val="58E90CAC"/>
    <w:rsid w:val="59254995"/>
    <w:rsid w:val="595347E9"/>
    <w:rsid w:val="595E5D54"/>
    <w:rsid w:val="59667436"/>
    <w:rsid w:val="598177AB"/>
    <w:rsid w:val="598E51A0"/>
    <w:rsid w:val="59D21F08"/>
    <w:rsid w:val="59D74A3B"/>
    <w:rsid w:val="59E254CE"/>
    <w:rsid w:val="5A136301"/>
    <w:rsid w:val="5A32726C"/>
    <w:rsid w:val="5A55165E"/>
    <w:rsid w:val="5A5C093F"/>
    <w:rsid w:val="5AA36BE1"/>
    <w:rsid w:val="5AF64E2C"/>
    <w:rsid w:val="5AFE68EE"/>
    <w:rsid w:val="5B263105"/>
    <w:rsid w:val="5B505870"/>
    <w:rsid w:val="5B9546C3"/>
    <w:rsid w:val="5B982FC7"/>
    <w:rsid w:val="5B9A26B1"/>
    <w:rsid w:val="5BB64501"/>
    <w:rsid w:val="5BBE2157"/>
    <w:rsid w:val="5BE96A8D"/>
    <w:rsid w:val="5BF15375"/>
    <w:rsid w:val="5BF938B5"/>
    <w:rsid w:val="5C41727D"/>
    <w:rsid w:val="5C523F6F"/>
    <w:rsid w:val="5C76716F"/>
    <w:rsid w:val="5C866EDB"/>
    <w:rsid w:val="5C973F92"/>
    <w:rsid w:val="5C9A1486"/>
    <w:rsid w:val="5C9A6C78"/>
    <w:rsid w:val="5CAC0B80"/>
    <w:rsid w:val="5CE23BD6"/>
    <w:rsid w:val="5CFF4E17"/>
    <w:rsid w:val="5D1237AB"/>
    <w:rsid w:val="5D442416"/>
    <w:rsid w:val="5D5B7524"/>
    <w:rsid w:val="5D731173"/>
    <w:rsid w:val="5DB61076"/>
    <w:rsid w:val="5DB96EBE"/>
    <w:rsid w:val="5DFA426F"/>
    <w:rsid w:val="5E1E0CCE"/>
    <w:rsid w:val="5E60221A"/>
    <w:rsid w:val="5E852B06"/>
    <w:rsid w:val="5EBB0773"/>
    <w:rsid w:val="5EC9424F"/>
    <w:rsid w:val="5F3F6EB7"/>
    <w:rsid w:val="5F595787"/>
    <w:rsid w:val="5F8D1C46"/>
    <w:rsid w:val="5FBD03D0"/>
    <w:rsid w:val="5FE50B69"/>
    <w:rsid w:val="601B4866"/>
    <w:rsid w:val="60303D05"/>
    <w:rsid w:val="60386110"/>
    <w:rsid w:val="606977B6"/>
    <w:rsid w:val="60B75222"/>
    <w:rsid w:val="610966E3"/>
    <w:rsid w:val="61A06ED8"/>
    <w:rsid w:val="61CC6283"/>
    <w:rsid w:val="61EB1FBB"/>
    <w:rsid w:val="620458E9"/>
    <w:rsid w:val="624422CE"/>
    <w:rsid w:val="62812C52"/>
    <w:rsid w:val="6298596F"/>
    <w:rsid w:val="632A78FC"/>
    <w:rsid w:val="634E079D"/>
    <w:rsid w:val="635553E5"/>
    <w:rsid w:val="63E9591E"/>
    <w:rsid w:val="640F4520"/>
    <w:rsid w:val="644E2961"/>
    <w:rsid w:val="64797172"/>
    <w:rsid w:val="649C056B"/>
    <w:rsid w:val="64AE5736"/>
    <w:rsid w:val="64CE25B3"/>
    <w:rsid w:val="64DB4BB5"/>
    <w:rsid w:val="65155138"/>
    <w:rsid w:val="65342BA2"/>
    <w:rsid w:val="658A3C2E"/>
    <w:rsid w:val="65BE0B5B"/>
    <w:rsid w:val="65EE1625"/>
    <w:rsid w:val="667B70FF"/>
    <w:rsid w:val="66815ECF"/>
    <w:rsid w:val="668D4153"/>
    <w:rsid w:val="66A82973"/>
    <w:rsid w:val="672E0D6A"/>
    <w:rsid w:val="677F638E"/>
    <w:rsid w:val="67C1331A"/>
    <w:rsid w:val="67F973CE"/>
    <w:rsid w:val="6808097F"/>
    <w:rsid w:val="686076FC"/>
    <w:rsid w:val="68E479A1"/>
    <w:rsid w:val="6A3C6E1F"/>
    <w:rsid w:val="6A7C3B1B"/>
    <w:rsid w:val="6A9153AF"/>
    <w:rsid w:val="6A9A5399"/>
    <w:rsid w:val="6B3F3AAD"/>
    <w:rsid w:val="6B891093"/>
    <w:rsid w:val="6BA55CDC"/>
    <w:rsid w:val="6BC177C6"/>
    <w:rsid w:val="6C021C08"/>
    <w:rsid w:val="6C0A466E"/>
    <w:rsid w:val="6C1948F8"/>
    <w:rsid w:val="6C4D6808"/>
    <w:rsid w:val="6C725360"/>
    <w:rsid w:val="6C7908D0"/>
    <w:rsid w:val="6C8A0C15"/>
    <w:rsid w:val="6C926DA7"/>
    <w:rsid w:val="6CB16FB4"/>
    <w:rsid w:val="6CE4440B"/>
    <w:rsid w:val="6CF73991"/>
    <w:rsid w:val="6D0154E8"/>
    <w:rsid w:val="6D034EA5"/>
    <w:rsid w:val="6D1334E9"/>
    <w:rsid w:val="6D231259"/>
    <w:rsid w:val="6D3203DA"/>
    <w:rsid w:val="6D5B79BC"/>
    <w:rsid w:val="6DCF4058"/>
    <w:rsid w:val="6DE9238A"/>
    <w:rsid w:val="6E2B147B"/>
    <w:rsid w:val="6E33263A"/>
    <w:rsid w:val="6E3A4154"/>
    <w:rsid w:val="6E893371"/>
    <w:rsid w:val="6E8C71B7"/>
    <w:rsid w:val="6EA731B5"/>
    <w:rsid w:val="6EB6086C"/>
    <w:rsid w:val="6F0C63B7"/>
    <w:rsid w:val="6F345206"/>
    <w:rsid w:val="6F941165"/>
    <w:rsid w:val="6FBC2D32"/>
    <w:rsid w:val="70007B47"/>
    <w:rsid w:val="702A058F"/>
    <w:rsid w:val="702F1D23"/>
    <w:rsid w:val="705342C1"/>
    <w:rsid w:val="708D3892"/>
    <w:rsid w:val="70B75CF8"/>
    <w:rsid w:val="70C079DE"/>
    <w:rsid w:val="712573D2"/>
    <w:rsid w:val="7155010D"/>
    <w:rsid w:val="715C4E8A"/>
    <w:rsid w:val="717F152D"/>
    <w:rsid w:val="71D07EE4"/>
    <w:rsid w:val="720F3D8F"/>
    <w:rsid w:val="72A75458"/>
    <w:rsid w:val="72D92721"/>
    <w:rsid w:val="73436223"/>
    <w:rsid w:val="735538BA"/>
    <w:rsid w:val="73665F8F"/>
    <w:rsid w:val="73AC6967"/>
    <w:rsid w:val="73AE56BA"/>
    <w:rsid w:val="740941C7"/>
    <w:rsid w:val="74A24F54"/>
    <w:rsid w:val="74DA21D9"/>
    <w:rsid w:val="75250E17"/>
    <w:rsid w:val="75576C93"/>
    <w:rsid w:val="75711074"/>
    <w:rsid w:val="75893E4D"/>
    <w:rsid w:val="75BA3B6D"/>
    <w:rsid w:val="75D12F9F"/>
    <w:rsid w:val="75E87AE4"/>
    <w:rsid w:val="76206188"/>
    <w:rsid w:val="767E6D89"/>
    <w:rsid w:val="768B48F5"/>
    <w:rsid w:val="76A32A08"/>
    <w:rsid w:val="76DD66F2"/>
    <w:rsid w:val="76EC6FC3"/>
    <w:rsid w:val="770B2702"/>
    <w:rsid w:val="7718563E"/>
    <w:rsid w:val="776A3F9A"/>
    <w:rsid w:val="77901978"/>
    <w:rsid w:val="77915027"/>
    <w:rsid w:val="779D4F4D"/>
    <w:rsid w:val="77CF1648"/>
    <w:rsid w:val="781D2C7A"/>
    <w:rsid w:val="783A56AF"/>
    <w:rsid w:val="78413BD7"/>
    <w:rsid w:val="788F717D"/>
    <w:rsid w:val="78915F29"/>
    <w:rsid w:val="78A77DB4"/>
    <w:rsid w:val="78B31BDE"/>
    <w:rsid w:val="78C74AD3"/>
    <w:rsid w:val="78E70DA1"/>
    <w:rsid w:val="78F21850"/>
    <w:rsid w:val="791B03AB"/>
    <w:rsid w:val="79714C66"/>
    <w:rsid w:val="79D31F15"/>
    <w:rsid w:val="79D657CC"/>
    <w:rsid w:val="79E40A04"/>
    <w:rsid w:val="7A151811"/>
    <w:rsid w:val="7AAE1457"/>
    <w:rsid w:val="7B3C52F1"/>
    <w:rsid w:val="7B9D0472"/>
    <w:rsid w:val="7BA046F3"/>
    <w:rsid w:val="7BC37346"/>
    <w:rsid w:val="7BE71A21"/>
    <w:rsid w:val="7BF87E00"/>
    <w:rsid w:val="7C064DA7"/>
    <w:rsid w:val="7C0A2379"/>
    <w:rsid w:val="7C551636"/>
    <w:rsid w:val="7C5F3CF1"/>
    <w:rsid w:val="7C697AB1"/>
    <w:rsid w:val="7CB460B3"/>
    <w:rsid w:val="7CD445C4"/>
    <w:rsid w:val="7CED17F8"/>
    <w:rsid w:val="7CF17B62"/>
    <w:rsid w:val="7D274421"/>
    <w:rsid w:val="7D3D452B"/>
    <w:rsid w:val="7D957EE1"/>
    <w:rsid w:val="7DFC4CA2"/>
    <w:rsid w:val="7E137B54"/>
    <w:rsid w:val="7E4E0E62"/>
    <w:rsid w:val="7E503B32"/>
    <w:rsid w:val="7E6B7B24"/>
    <w:rsid w:val="7E757D8F"/>
    <w:rsid w:val="7E782A8A"/>
    <w:rsid w:val="7EFFFA7B"/>
    <w:rsid w:val="7FC14E2C"/>
    <w:rsid w:val="9F6F6015"/>
    <w:rsid w:val="C7DB93C8"/>
    <w:rsid w:val="DD7E7DC7"/>
    <w:rsid w:val="DEF5E07B"/>
    <w:rsid w:val="EFEEB9E2"/>
    <w:rsid w:val="F5DBA8FA"/>
    <w:rsid w:val="FFF7378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Balloon Text"/>
    <w:basedOn w:val="1"/>
    <w:link w:val="14"/>
    <w:qFormat/>
    <w:uiPriority w:val="0"/>
    <w:rPr>
      <w:sz w:val="18"/>
      <w:szCs w:val="18"/>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kern w:val="0"/>
      <w:sz w:val="24"/>
    </w:rPr>
  </w:style>
  <w:style w:type="character" w:styleId="10">
    <w:name w:val="Hyperlink"/>
    <w:basedOn w:val="9"/>
    <w:qFormat/>
    <w:uiPriority w:val="0"/>
    <w:rPr>
      <w:color w:val="0000FF"/>
      <w:u w:val="single"/>
    </w:rPr>
  </w:style>
  <w:style w:type="character" w:customStyle="1" w:styleId="11">
    <w:name w:val="页眉 Char"/>
    <w:basedOn w:val="9"/>
    <w:link w:val="6"/>
    <w:qFormat/>
    <w:uiPriority w:val="0"/>
    <w:rPr>
      <w:kern w:val="2"/>
      <w:sz w:val="18"/>
      <w:szCs w:val="18"/>
    </w:rPr>
  </w:style>
  <w:style w:type="character" w:customStyle="1" w:styleId="12">
    <w:name w:val="页脚 Char"/>
    <w:basedOn w:val="9"/>
    <w:link w:val="5"/>
    <w:qFormat/>
    <w:uiPriority w:val="0"/>
    <w:rPr>
      <w:kern w:val="2"/>
      <w:sz w:val="18"/>
      <w:szCs w:val="18"/>
    </w:rPr>
  </w:style>
  <w:style w:type="paragraph" w:styleId="13">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14">
    <w:name w:val="批注框文本 Char"/>
    <w:basedOn w:val="9"/>
    <w:link w:val="4"/>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4</Pages>
  <Words>1233</Words>
  <Characters>1379</Characters>
  <Lines>10</Lines>
  <Paragraphs>2</Paragraphs>
  <TotalTime>9</TotalTime>
  <ScaleCrop>false</ScaleCrop>
  <LinksUpToDate>false</LinksUpToDate>
  <CharactersWithSpaces>1381</CharactersWithSpaces>
  <Application>WPS Office_11.1.0.12132_F1E327BC-269C-435d-A152-05C5408002CA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2019-08-11T14:54:00Z</dcterms:created>
  <dc:creator>zkk</dc:creator>
  <cp:lastModifiedBy>28541</cp:lastModifiedBy>
  <cp:lastPrinted>2020-03-21T11:03:00Z</cp:lastPrinted>
  <dcterms:modified xsi:type="dcterms:W3CDTF">2023-02-28T01:14:50Z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55452F3A29744148A7CD2D1FAD79CD85</vt:lpwstr>
  </property>
</Properties>
</file>