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5"/>
        <w:ind w:left="0" w:firstLine="0"/>
      </w:pPr>
      <w:r>
        <w:rPr>
          <w:rFonts w:ascii="Times New Roman"/>
        </w:rPr>
        <w:t>ICS</w:t>
      </w:r>
      <w:r>
        <w:rPr>
          <w:rFonts w:hAnsi="黑体"/>
        </w:rPr>
        <w:t> </w:t>
      </w:r>
      <w:r>
        <w:t>03.160</w:t>
      </w:r>
    </w:p>
    <w:p>
      <w:pPr>
        <w:pStyle w:val="45"/>
      </w:pPr>
      <w:r>
        <w:t>A09</w:t>
      </w:r>
    </w:p>
    <w:tbl>
      <w:tblPr>
        <w:tblStyle w:val="41"/>
        <w:tblW w:w="95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571" w:type="dxa"/>
            <w:tcBorders>
              <w:top w:val="nil"/>
              <w:left w:val="nil"/>
              <w:bottom w:val="nil"/>
              <w:right w:val="nil"/>
            </w:tcBorders>
            <w:vAlign w:val="top"/>
          </w:tcPr>
          <w:p>
            <w:pPr>
              <w:pStyle w:val="45"/>
            </w:pPr>
            <w:r>
              <mc:AlternateContent>
                <mc:Choice Requires="wps">
                  <w:drawing>
                    <wp:anchor distT="0" distB="0" distL="114300" distR="114300" simplePos="0" relativeHeight="251661312" behindDoc="1" locked="0" layoutInCell="1" allowOverlap="1">
                      <wp:simplePos x="0" y="0"/>
                      <wp:positionH relativeFrom="column">
                        <wp:posOffset>-66675</wp:posOffset>
                      </wp:positionH>
                      <wp:positionV relativeFrom="paragraph">
                        <wp:posOffset>0</wp:posOffset>
                      </wp:positionV>
                      <wp:extent cx="866775" cy="198120"/>
                      <wp:effectExtent l="0" t="0" r="22225" b="5080"/>
                      <wp:wrapNone/>
                      <wp:docPr id="3"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wps:spPr>
                            <wps:bodyPr wrap="square" upright="1"/>
                          </wps:wsp>
                        </a:graphicData>
                      </a:graphic>
                    </wp:anchor>
                  </w:drawing>
                </mc:Choice>
                <mc:Fallback>
                  <w:pict>
                    <v:rect id="BAH" o:spid="_x0000_s1026" o:spt="1" style="position:absolute;left:0pt;margin-left:-5.25pt;margin-top:0pt;height:15.6pt;width:68.25pt;z-index:-251655168;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WAAAAZHJzL1BLAQIUABQAAAAIAIdO4kDIri/s&#10;1QAAAAcBAAAPAAAAAAAAAAEAIAAAADgAAABkcnMvZG93bnJldi54bWxQSwECFAAUAAAACACHTuJA&#10;h1K955wBAAAiAwAADgAAAAAAAAABACAAAAA6AQAAZHJzL2Uyb0RvYy54bWxQSwUGAAAAAAYABgBZ&#10;AQAASAUAAAAA&#10;">
                      <v:fill on="t" focussize="0,0"/>
                      <v:stroke on="f"/>
                      <v:imagedata o:title=""/>
                      <o:lock v:ext="edit" aspectratio="f"/>
                    </v:rect>
                  </w:pict>
                </mc:Fallback>
              </mc:AlternateContent>
            </w:r>
          </w:p>
        </w:tc>
      </w:tr>
    </w:tbl>
    <w:p>
      <w:pPr>
        <w:pStyle w:val="136"/>
      </w:pPr>
    </w:p>
    <w:p>
      <w:pPr>
        <w:pStyle w:val="66"/>
        <w:rPr>
          <w:rFonts w:ascii="Times New Roman" w:hAnsi="Times New Roman"/>
          <w:sz w:val="84"/>
          <w:szCs w:val="84"/>
        </w:rPr>
      </w:pPr>
      <w:bookmarkStart w:id="0" w:name="c6"/>
      <w:r>
        <w:rPr>
          <w:sz w:val="84"/>
          <w:szCs w:val="84"/>
        </w:rPr>
        <w:fldChar w:fldCharType="begin">
          <w:ffData>
            <w:name w:val="c6"/>
            <w:enabled/>
            <w:calcOnExit w:val="0"/>
            <w:textInput/>
          </w:ffData>
        </w:fldChar>
      </w:r>
      <w:r>
        <w:rPr>
          <w:sz w:val="84"/>
          <w:szCs w:val="84"/>
        </w:rPr>
        <w:instrText xml:space="preserve"> FORMTEXT </w:instrText>
      </w:r>
      <w:r>
        <w:rPr>
          <w:sz w:val="84"/>
          <w:szCs w:val="84"/>
        </w:rPr>
        <w:fldChar w:fldCharType="separate"/>
      </w:r>
      <w:r>
        <w:rPr>
          <w:rFonts w:hint="eastAsia"/>
          <w:sz w:val="84"/>
          <w:szCs w:val="84"/>
        </w:rPr>
        <w:t>团体标准</w:t>
      </w:r>
      <w:r>
        <w:rPr>
          <w:sz w:val="84"/>
          <w:szCs w:val="84"/>
        </w:rPr>
        <w:fldChar w:fldCharType="end"/>
      </w:r>
      <w:bookmarkEnd w:id="0"/>
    </w:p>
    <w:p>
      <w:pPr>
        <w:pStyle w:val="56"/>
        <w:framePr w:w="8624" w:h="991" w:hRule="exact" w:x="2597" w:y="3316"/>
        <w:ind w:right="840"/>
        <w:rPr>
          <w:rFonts w:ascii="黑体" w:hAnsi="黑体" w:eastAsia="黑体"/>
          <w:sz w:val="28"/>
          <w:szCs w:val="28"/>
        </w:rPr>
      </w:pPr>
      <w:r>
        <w:rPr>
          <w:rFonts w:ascii="黑体" w:hAnsi="黑体" w:eastAsia="黑体"/>
          <w:sz w:val="28"/>
          <w:szCs w:val="28"/>
        </w:rPr>
        <mc:AlternateContent>
          <mc:Choice Requires="wps">
            <w:drawing>
              <wp:anchor distT="0" distB="0" distL="114300" distR="114300" simplePos="0" relativeHeight="251662336" behindDoc="1" locked="0" layoutInCell="1" allowOverlap="1">
                <wp:simplePos x="0" y="0"/>
                <wp:positionH relativeFrom="column">
                  <wp:posOffset>3996690</wp:posOffset>
                </wp:positionH>
                <wp:positionV relativeFrom="paragraph">
                  <wp:posOffset>34290</wp:posOffset>
                </wp:positionV>
                <wp:extent cx="1880870" cy="228600"/>
                <wp:effectExtent l="0" t="0" r="24130" b="0"/>
                <wp:wrapNone/>
                <wp:docPr id="4" name="DT"/>
                <wp:cNvGraphicFramePr/>
                <a:graphic xmlns:a="http://schemas.openxmlformats.org/drawingml/2006/main">
                  <a:graphicData uri="http://schemas.microsoft.com/office/word/2010/wordprocessingShape">
                    <wps:wsp>
                      <wps:cNvSpPr/>
                      <wps:spPr>
                        <a:xfrm>
                          <a:off x="0" y="0"/>
                          <a:ext cx="1880870" cy="228600"/>
                        </a:xfrm>
                        <a:prstGeom prst="rect">
                          <a:avLst/>
                        </a:prstGeom>
                        <a:solidFill>
                          <a:srgbClr val="FFFFFF"/>
                        </a:solidFill>
                        <a:ln w="9525">
                          <a:noFill/>
                        </a:ln>
                      </wps:spPr>
                      <wps:bodyPr wrap="square" upright="1"/>
                    </wps:wsp>
                  </a:graphicData>
                </a:graphic>
              </wp:anchor>
            </w:drawing>
          </mc:Choice>
          <mc:Fallback>
            <w:pict>
              <v:rect id="DT" o:spid="_x0000_s1026" o:spt="1" style="position:absolute;left:0pt;margin-left:314.7pt;margin-top:2.7pt;height:18pt;width:148.1pt;z-index:-251654144;mso-width-relative:page;mso-height-relative:page;" fillcolor="#FFFFFF" filled="t" stroked="f" coordsize="21600,21600" o:gfxdata="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FgAAAGRycy9QSwECFAAUAAAACACHTuJAiM8aZ9YA&#10;AAAIAQAADwAAAAAAAAABACAAAAA4AAAAZHJzL2Rvd25yZXYueG1sUEsBAhQAFAAAAAgAh07iQNcd&#10;1UeZAQAAIgMAAA4AAAAAAAAAAQAgAAAAOwEAAGRycy9lMm9Eb2MueG1sUEsFBgAAAAAGAAYAWQEA&#10;AEYFAAAAAA==&#10;">
                <v:fill on="t" focussize="0,0"/>
                <v:stroke on="f"/>
                <v:imagedata o:title=""/>
                <o:lock v:ext="edit" aspectratio="f"/>
              </v:rect>
            </w:pict>
          </mc:Fallback>
        </mc:AlternateContent>
      </w:r>
      <w:r>
        <w:rPr>
          <w:rFonts w:ascii="黑体" w:hAnsi="黑体" w:eastAsia="黑体"/>
          <w:sz w:val="28"/>
          <w:szCs w:val="28"/>
        </w:rPr>
        <w:t>T/BETC BETC001—2021</w:t>
      </w:r>
    </w:p>
    <w:p>
      <w:pPr>
        <w:pStyle w:val="56"/>
        <w:framePr w:w="8624" w:h="991" w:hRule="exact" w:x="2597" w:y="3316"/>
        <w:ind w:right="840"/>
        <w:rPr>
          <w:rFonts w:hint="eastAsia" w:ascii="黑体" w:hAnsi="黑体" w:eastAsia="黑体"/>
          <w:sz w:val="28"/>
          <w:szCs w:val="28"/>
        </w:rPr>
      </w:pPr>
      <w:r>
        <w:rPr>
          <w:rFonts w:ascii="黑体" w:hAnsi="黑体" w:eastAsia="黑体"/>
          <w:sz w:val="28"/>
          <w:szCs w:val="28"/>
        </w:rPr>
        <mc:AlternateContent>
          <mc:Choice Requires="wps">
            <w:drawing>
              <wp:anchor distT="0" distB="0" distL="114300" distR="114300" simplePos="0" relativeHeight="251663360" behindDoc="1" locked="0" layoutInCell="1" allowOverlap="1">
                <wp:simplePos x="0" y="0"/>
                <wp:positionH relativeFrom="column">
                  <wp:posOffset>3996690</wp:posOffset>
                </wp:positionH>
                <wp:positionV relativeFrom="paragraph">
                  <wp:posOffset>34290</wp:posOffset>
                </wp:positionV>
                <wp:extent cx="1880870" cy="228600"/>
                <wp:effectExtent l="0" t="0" r="24130" b="0"/>
                <wp:wrapNone/>
                <wp:docPr id="5" name="DT"/>
                <wp:cNvGraphicFramePr/>
                <a:graphic xmlns:a="http://schemas.openxmlformats.org/drawingml/2006/main">
                  <a:graphicData uri="http://schemas.microsoft.com/office/word/2010/wordprocessingShape">
                    <wps:wsp>
                      <wps:cNvSpPr/>
                      <wps:spPr>
                        <a:xfrm>
                          <a:off x="0" y="0"/>
                          <a:ext cx="1880870" cy="228600"/>
                        </a:xfrm>
                        <a:prstGeom prst="rect">
                          <a:avLst/>
                        </a:prstGeom>
                        <a:solidFill>
                          <a:srgbClr val="FFFFFF"/>
                        </a:solidFill>
                        <a:ln w="9525">
                          <a:noFill/>
                        </a:ln>
                      </wps:spPr>
                      <wps:bodyPr wrap="square" upright="1"/>
                    </wps:wsp>
                  </a:graphicData>
                </a:graphic>
              </wp:anchor>
            </w:drawing>
          </mc:Choice>
          <mc:Fallback>
            <w:pict>
              <v:rect id="DT" o:spid="_x0000_s1026" o:spt="1" style="position:absolute;left:0pt;margin-left:314.7pt;margin-top:2.7pt;height:18pt;width:148.1pt;z-index:-251653120;mso-width-relative:page;mso-height-relative:page;" fillcolor="#FFFFFF" filled="t" stroked="f" coordsize="21600,21600" o:gfxdata="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FgAAAGRycy9QSwECFAAUAAAACACHTuJAiM8aZ9YA&#10;AAAIAQAADwAAAAAAAAABACAAAAA4AAAAZHJzL2Rvd25yZXYueG1sUEsBAhQAFAAAAAgAh07iQAZE&#10;8BCZAQAAIgMAAA4AAAAAAAAAAQAgAAAAOwEAAGRycy9lMm9Eb2MueG1sUEsFBgAAAAAGAAYAWQEA&#10;AEYFAAAAAA==&#10;">
                <v:fill on="t" focussize="0,0"/>
                <v:stroke on="f"/>
                <v:imagedata o:title=""/>
                <o:lock v:ext="edit" aspectratio="f"/>
              </v:rect>
            </w:pict>
          </mc:Fallback>
        </mc:AlternateContent>
      </w:r>
      <w:r>
        <w:rPr>
          <w:rFonts w:hint="eastAsia" w:ascii="黑体" w:hAnsi="黑体" w:eastAsia="黑体"/>
          <w:sz w:val="28"/>
          <w:szCs w:val="28"/>
        </w:rPr>
        <w:t>代替</w:t>
      </w:r>
      <w:r>
        <w:rPr>
          <w:rFonts w:ascii="黑体" w:hAnsi="黑体" w:eastAsia="黑体"/>
          <w:sz w:val="28"/>
          <w:szCs w:val="28"/>
        </w:rPr>
        <w:t>T/BETC BETC001—2020</w:t>
      </w:r>
    </w:p>
    <w:tbl>
      <w:tblPr>
        <w:tblStyle w:val="41"/>
        <w:tblW w:w="949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trPr>
        <w:tc>
          <w:tcPr>
            <w:tcW w:w="9491" w:type="dxa"/>
            <w:tcBorders>
              <w:top w:val="nil"/>
              <w:left w:val="nil"/>
              <w:bottom w:val="nil"/>
              <w:right w:val="nil"/>
            </w:tcBorders>
            <w:vAlign w:val="top"/>
          </w:tcPr>
          <w:p>
            <w:pPr>
              <w:pStyle w:val="56"/>
              <w:framePr w:w="8624" w:h="991" w:hRule="exact" w:x="2597" w:y="3316"/>
              <w:ind w:right="840"/>
              <w:rPr>
                <w:rFonts w:ascii="黑体" w:hAnsi="黑体" w:eastAsia="黑体"/>
                <w:sz w:val="28"/>
                <w:szCs w:val="28"/>
              </w:rPr>
            </w:pPr>
          </w:p>
        </w:tc>
      </w:tr>
    </w:tbl>
    <w:p>
      <w:pPr>
        <w:pStyle w:val="69"/>
        <w:framePr w:w="8624" w:h="991" w:hRule="exact" w:x="2597" w:y="3316"/>
        <w:rPr>
          <w:rFonts w:hAnsi="黑体"/>
        </w:rPr>
      </w:pPr>
    </w:p>
    <w:p>
      <w:pPr>
        <w:pStyle w:val="69"/>
        <w:framePr w:w="8624" w:h="991" w:hRule="exact" w:x="2597" w:y="3316"/>
        <w:rPr>
          <w:rFonts w:hAnsi="黑体"/>
        </w:rPr>
      </w:pPr>
    </w:p>
    <w:p>
      <w:pPr>
        <w:pStyle w:val="63"/>
        <w:jc w:val="center"/>
      </w:pPr>
      <w:bookmarkStart w:id="1"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北京市企业技术中心建设</w:t>
      </w:r>
      <w:bookmarkStart w:id="50" w:name="_GoBack"/>
      <w:bookmarkEnd w:id="50"/>
      <w:r>
        <w:rPr>
          <w:rFonts w:hint="eastAsia"/>
        </w:rPr>
        <w:t>评价规范</w:t>
      </w:r>
      <w:r>
        <w:fldChar w:fldCharType="end"/>
      </w:r>
      <w:bookmarkEnd w:id="1"/>
    </w:p>
    <w:p>
      <w:pPr>
        <w:pStyle w:val="62"/>
        <w:jc w:val="center"/>
        <w:rPr>
          <w:rFonts w:ascii="黑体" w:hAnsi="黑体"/>
        </w:rPr>
      </w:pPr>
      <w:bookmarkStart w:id="2" w:name="StdEnglishName"/>
      <w:r>
        <w:rPr>
          <w:rFonts w:ascii="黑体" w:hAnsi="黑体"/>
        </w:rPr>
        <w:fldChar w:fldCharType="begin">
          <w:ffData>
            <w:name w:val="StdEnglishName"/>
            <w:enabled/>
            <w:calcOnExit w:val="0"/>
            <w:textInput>
              <w:default w:val="点击此处添加标准英文译名"/>
            </w:textInput>
          </w:ffData>
        </w:fldChar>
      </w:r>
      <w:r>
        <w:rPr>
          <w:rFonts w:ascii="黑体" w:hAnsi="黑体"/>
        </w:rPr>
        <w:instrText xml:space="preserve"> FORMTEXT </w:instrText>
      </w:r>
      <w:r>
        <w:rPr>
          <w:rFonts w:ascii="黑体" w:hAnsi="黑体"/>
        </w:rPr>
        <w:fldChar w:fldCharType="separate"/>
      </w:r>
      <w:r>
        <w:rPr>
          <w:rFonts w:hint="eastAsia" w:ascii="黑体" w:hAnsi="黑体"/>
        </w:rPr>
        <w:t>The construction evaluation specification of Beijing enterprise technology center</w:t>
      </w:r>
      <w:r>
        <w:rPr>
          <w:rFonts w:ascii="黑体" w:hAnsi="黑体"/>
        </w:rPr>
        <w:fldChar w:fldCharType="end"/>
      </w:r>
      <w:bookmarkEnd w:id="2"/>
    </w:p>
    <w:p>
      <w:pPr>
        <w:pStyle w:val="61"/>
      </w:pPr>
    </w:p>
    <w:tbl>
      <w:tblPr>
        <w:tblStyle w:val="41"/>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vAlign w:val="top"/>
          </w:tcPr>
          <w:p>
            <w:pPr>
              <w:pStyle w:val="60"/>
              <w:jc w:val="both"/>
            </w:pPr>
            <w:r>
              <mc:AlternateContent>
                <mc:Choice Requires="wps">
                  <w:drawing>
                    <wp:anchor distT="0" distB="0" distL="114300" distR="114300" simplePos="0" relativeHeight="251660288"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2"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w="9525">
                                <a:noFill/>
                              </a:ln>
                            </wps:spPr>
                            <wps:bodyPr wrap="square" upright="1"/>
                          </wps:wsp>
                        </a:graphicData>
                      </a:graphic>
                    </wp:anchor>
                  </w:drawing>
                </mc:Choice>
                <mc:Fallback>
                  <w:pict>
                    <v:rect id="RQ" o:spid="_x0000_s1026" o:spt="1" style="position:absolute;left:0pt;margin-left:173.3pt;margin-top:45.15pt;height:20pt;width:150pt;z-index:-251656192;mso-width-relative:page;mso-height-relative:page;" fillcolor="#FFFFFF" filled="t" stroked="f" coordsize="21600,21600" o:gfxdata="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AFia6S1QAAAAoB&#10;AAAPAAAAAAAAAAEAIAAAADgAAABkcnMvZG93bnJldi54bWxQSwECFAAUAAAACACHTuJACWSk/ZYB&#10;AAAiAwAADgAAAAAAAAABACAAAAA6AQAAZHJzL2Uyb0RvYy54bWxQSwUGAAAAAAYABgBZAQAAQgUA&#10;AAAA&#10;">
                      <v:fill on="t" focussize="0,0"/>
                      <v:stroke on="f"/>
                      <v:imagedata o:title=""/>
                      <o:lock v:ext="edit" aspectratio="f"/>
                      <w10:anchorlock/>
                    </v:rect>
                  </w:pict>
                </mc:Fallback>
              </mc:AlternateContent>
            </w:r>
            <w:r>
              <mc:AlternateContent>
                <mc:Choice Requires="wps">
                  <w:drawing>
                    <wp:anchor distT="0" distB="0" distL="114300" distR="114300" simplePos="0" relativeHeight="251659264"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1"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w="9525">
                                <a:noFill/>
                              </a:ln>
                            </wps:spPr>
                            <wps:bodyPr wrap="square" upright="1"/>
                          </wps:wsp>
                        </a:graphicData>
                      </a:graphic>
                    </wp:anchor>
                  </w:drawing>
                </mc:Choice>
                <mc:Fallback>
                  <w:pict>
                    <v:rect id="LB" o:spid="_x0000_s1026" o:spt="1" style="position:absolute;left:0pt;margin-left:193.3pt;margin-top:20.15pt;height:24pt;width:100pt;z-index:-251657216;mso-width-relative:page;mso-height-relative:page;" fillcolor="#FFFFFF" filled="t" stroked="f" coordsize="21600,21600" o:gfxdata="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A+GL5dYAAAAJ&#10;AQAADwAAAAAAAAABACAAAAA4AAAAZHJzL2Rvd25yZXYueG1sUEsBAhQAFAAAAAgAh07iQPPyFRSW&#10;AQAAIgMAAA4AAAAAAAAAAQAgAAAAOwEAAGRycy9lMm9Eb2MueG1sUEsFBgAAAAAGAAYAWQEAAEMF&#10;A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vAlign w:val="top"/>
          </w:tcPr>
          <w:p>
            <w:pPr>
              <w:pStyle w:val="59"/>
            </w:pPr>
          </w:p>
        </w:tc>
      </w:tr>
    </w:tbl>
    <w:p>
      <w:pPr>
        <w:pStyle w:val="116"/>
      </w:pPr>
      <w:r>
        <w:rPr>
          <w:rFonts w:ascii="黑体"/>
        </w:rPr>
        <w:t>2021-7-</w:t>
      </w:r>
      <w:r>
        <w:rPr>
          <w:rFonts w:hint="eastAsia" w:ascii="黑体"/>
          <w:lang w:val="en-US" w:eastAsia="zh-CN"/>
        </w:rPr>
        <w:t>7</w:t>
      </w:r>
      <w:r>
        <w:rPr>
          <w:rFonts w:hint="eastAsia"/>
        </w:rPr>
        <w:t>发布</w:t>
      </w:r>
      <w:r>
        <mc:AlternateContent>
          <mc:Choice Requires="wps">
            <w:drawing>
              <wp:anchor distT="0" distB="0" distL="114300" distR="114300" simplePos="0" relativeHeight="251664384" behindDoc="0" locked="1" layoutInCell="1" allowOverlap="1">
                <wp:simplePos x="0" y="0"/>
                <wp:positionH relativeFrom="column">
                  <wp:posOffset>-635</wp:posOffset>
                </wp:positionH>
                <wp:positionV relativeFrom="page">
                  <wp:posOffset>9251950</wp:posOffset>
                </wp:positionV>
                <wp:extent cx="6120130" cy="0"/>
                <wp:effectExtent l="0" t="0" r="0" b="0"/>
                <wp:wrapNone/>
                <wp:docPr id="6"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0.05pt;margin-top:728.5pt;height:0pt;width:481.9pt;mso-position-vertical-relative:page;z-index:251664384;mso-width-relative:page;mso-height-relative:page;" filled="f" stroked="t" coordsize="21600,21600" o:gfxdata="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lh2s81gAAAAsBAAAP&#10;AAAAAAAAAAEAIAAAADgAAABkcnMvZG93bnJldi54bWxQSwECFAAUAAAACACHTuJAqZHSPssBAACO&#10;AwAADgAAAAAAAAABACAAAAA7AQAAZHJzL2Uyb0RvYy54bWxQSwUGAAAAAAYABgBZAQAAeAUAAAAA&#10;">
                <v:fill on="f" focussize="0,0"/>
                <v:stroke color="#000000" joinstyle="round"/>
                <v:imagedata o:title=""/>
                <o:lock v:ext="edit" aspectratio="f"/>
                <w10:anchorlock/>
              </v:line>
            </w:pict>
          </mc:Fallback>
        </mc:AlternateContent>
      </w:r>
    </w:p>
    <w:p>
      <w:pPr>
        <w:pStyle w:val="125"/>
      </w:pPr>
      <w:r>
        <w:rPr>
          <w:rFonts w:ascii="黑体" w:hAnsi="Times New Roman" w:eastAsia="黑体" w:cs="Times New Roman"/>
          <w:sz w:val="28"/>
          <w:lang w:val="en-US" w:eastAsia="zh-CN" w:bidi="ar-SA"/>
        </w:rPr>
        <w:t>2021-7-</w:t>
      </w:r>
      <w:r>
        <w:rPr>
          <w:rFonts w:hint="eastAsia" w:ascii="黑体" w:hAnsi="Times New Roman" w:eastAsia="黑体" w:cs="Times New Roman"/>
          <w:sz w:val="28"/>
          <w:lang w:val="en-US" w:eastAsia="zh-CN" w:bidi="ar-SA"/>
        </w:rPr>
        <w:t>7实</w:t>
      </w:r>
      <w:r>
        <w:rPr>
          <w:rFonts w:hint="eastAsia"/>
        </w:rPr>
        <w:t>施</w:t>
      </w:r>
    </w:p>
    <w:p>
      <w:pPr>
        <w:pStyle w:val="92"/>
      </w:pPr>
      <w:bookmarkStart w:id="3" w:name="fm"/>
      <w:r>
        <w:fldChar w:fldCharType="begin">
          <w:ffData>
            <w:name w:val="fm"/>
            <w:enabled/>
            <w:calcOnExit w:val="0"/>
            <w:textInput/>
          </w:ffData>
        </w:fldChar>
      </w:r>
      <w:r>
        <w:instrText xml:space="preserve"> FORMTEXT </w:instrText>
      </w:r>
      <w:r>
        <w:fldChar w:fldCharType="separate"/>
      </w:r>
      <w:r>
        <w:rPr>
          <w:rFonts w:hint="eastAsia"/>
        </w:rPr>
        <w:t>北京企业技术中心创新服务联盟</w:t>
      </w:r>
      <w:r>
        <w:fldChar w:fldCharType="end"/>
      </w:r>
      <w:bookmarkEnd w:id="3"/>
      <w:r>
        <w:rPr>
          <w:rFonts w:hAnsi="黑体"/>
        </w:rPr>
        <w:t>   </w:t>
      </w:r>
      <w:r>
        <w:rPr>
          <w:rStyle w:val="139"/>
          <w:rFonts w:hint="eastAsia"/>
        </w:rPr>
        <w:t>发布</w:t>
      </w:r>
    </w:p>
    <w:p>
      <w:pPr>
        <w:pStyle w:val="24"/>
        <w:sectPr>
          <w:headerReference r:id="rId3" w:type="even"/>
          <w:footerReference r:id="rId4" w:type="even"/>
          <w:pgSz w:w="11906" w:h="16838"/>
          <w:pgMar w:top="567" w:right="1134" w:bottom="1134" w:left="1417" w:header="0" w:footer="0" w:gutter="0"/>
          <w:pgNumType w:start="1"/>
          <w:cols w:space="720" w:num="1"/>
          <w:docGrid w:type="line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7"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0.05pt;margin-top:184.25pt;height:0pt;width:481.9pt;z-index:251665408;mso-width-relative:page;mso-height-relative:page;" filled="f" stroked="t" coordsize="21600,21600" o:gfxdata="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CQeJf1wAAAAkB&#10;AAAPAAAAAAAAAAEAIAAAADgAAABkcnMvZG93bnJldi54bWxQSwECFAAUAAAACACHTuJA0Hvw7c0B&#10;AACOAwAADgAAAAAAAAABACAAAAA8AQAAZHJzL2Uyb0RvYy54bWxQSwUGAAAAAAYABgBZAQAAewUA&#10;AAAA&#10;">
                <v:fill on="f" focussize="0,0"/>
                <v:stroke color="#000000" joinstyle="round"/>
                <v:imagedata o:title=""/>
                <o:lock v:ext="edit" aspectratio="f"/>
              </v:line>
            </w:pict>
          </mc:Fallback>
        </mc:AlternateContent>
      </w:r>
    </w:p>
    <w:p>
      <w:pPr>
        <w:pStyle w:val="114"/>
        <w:rPr>
          <w:rFonts w:hint="eastAsia"/>
        </w:rPr>
      </w:pPr>
      <w:r>
        <w:rPr>
          <w:rFonts w:hint="eastAsia"/>
        </w:rPr>
        <w:t>目</w:t>
      </w:r>
      <w:bookmarkStart w:id="4" w:name="BKML"/>
      <w:r>
        <w:rPr>
          <w:rFonts w:hAnsi="黑体"/>
        </w:rPr>
        <w:t>  </w:t>
      </w:r>
      <w:r>
        <w:rPr>
          <w:rFonts w:hint="eastAsia"/>
        </w:rPr>
        <w:t>次</w:t>
      </w:r>
      <w:bookmarkEnd w:id="4"/>
    </w:p>
    <w:p>
      <w:pPr>
        <w:pStyle w:val="20"/>
        <w:spacing w:before="78" w:after="78"/>
        <w:rPr>
          <w:rFonts w:ascii="Calibri" w:hAnsi="Calibri"/>
          <w:szCs w:val="22"/>
        </w:rPr>
      </w:pPr>
      <w:r>
        <w:fldChar w:fldCharType="begin" w:fldLock="1"/>
      </w:r>
      <w:r>
        <w:instrText xml:space="preserve"> </w:instrText>
      </w:r>
      <w:r>
        <w:rPr>
          <w:rFonts w:hint="eastAsia"/>
        </w:rPr>
        <w:instrText xml:space="preserve">TOC \h \z \t"前言、引言标题,1,参考文献、索引标题,1,章标题,1,参考文献,1,附录标识,1,一级条标题, 3,附录章标题, 3" \* MERGEFORMAT</w:instrText>
      </w:r>
      <w:r>
        <w:instrText xml:space="preserve"> </w:instrText>
      </w:r>
      <w:r>
        <w:fldChar w:fldCharType="separate"/>
      </w:r>
      <w:r>
        <w:fldChar w:fldCharType="begin" w:fldLock="1"/>
      </w:r>
      <w:r>
        <w:rPr>
          <w:rStyle w:val="38"/>
        </w:rPr>
        <w:instrText xml:space="preserve"> </w:instrText>
      </w:r>
      <w:r>
        <w:instrText xml:space="preserve">HYPERLINK \l "_Toc37165540"</w:instrText>
      </w:r>
      <w:r>
        <w:rPr>
          <w:rStyle w:val="38"/>
        </w:rPr>
        <w:instrText xml:space="preserve"> </w:instrText>
      </w:r>
      <w:r>
        <w:fldChar w:fldCharType="separate"/>
      </w:r>
      <w:r>
        <w:rPr>
          <w:rStyle w:val="38"/>
          <w:rFonts w:hint="eastAsia"/>
        </w:rPr>
        <w:t>前言</w:t>
      </w:r>
      <w:r>
        <w:tab/>
      </w:r>
      <w:r>
        <w:fldChar w:fldCharType="begin" w:fldLock="1"/>
      </w:r>
      <w:r>
        <w:instrText xml:space="preserve"> PAGEREF _Toc37165540 \h </w:instrText>
      </w:r>
      <w:r>
        <w:fldChar w:fldCharType="separate"/>
      </w:r>
      <w:r>
        <w:t>II</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"_Toc37165541"</w:instrText>
      </w:r>
      <w:r>
        <w:rPr>
          <w:rStyle w:val="38"/>
        </w:rPr>
        <w:instrText xml:space="preserve"> </w:instrText>
      </w:r>
      <w:r>
        <w:fldChar w:fldCharType="separate"/>
      </w:r>
      <w:r>
        <w:rPr>
          <w:rStyle w:val="38"/>
          <w:rFonts w:hint="eastAsia"/>
        </w:rPr>
        <w:t>引言</w:t>
      </w:r>
      <w:r>
        <w:tab/>
      </w:r>
      <w:r>
        <w:fldChar w:fldCharType="begin" w:fldLock="1"/>
      </w:r>
      <w:r>
        <w:instrText xml:space="preserve"> PAGEREF _Toc37165541 \h </w:instrText>
      </w:r>
      <w:r>
        <w:fldChar w:fldCharType="separate"/>
      </w:r>
      <w:r>
        <w:t>III</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"_Toc37165542"</w:instrText>
      </w:r>
      <w:r>
        <w:rPr>
          <w:rStyle w:val="38"/>
        </w:rPr>
        <w:instrText xml:space="preserve"> </w:instrText>
      </w:r>
      <w:r>
        <w:fldChar w:fldCharType="separate"/>
      </w:r>
      <w:r>
        <w:rPr>
          <w:rStyle w:val="38"/>
        </w:rPr>
        <w:t>1</w:t>
      </w:r>
      <w:r>
        <w:rPr>
          <w:rStyle w:val="38"/>
          <w:rFonts w:hint="eastAsia"/>
        </w:rPr>
        <w:t xml:space="preserve"> 范围</w:t>
      </w:r>
      <w:r>
        <w:tab/>
      </w:r>
      <w:r>
        <w:fldChar w:fldCharType="begin" w:fldLock="1"/>
      </w:r>
      <w:r>
        <w:instrText xml:space="preserve"> PAGEREF _Toc37165542 \h </w:instrText>
      </w:r>
      <w:r>
        <w:fldChar w:fldCharType="separate"/>
      </w:r>
      <w:r>
        <w:t>1</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"_Toc37165543"</w:instrText>
      </w:r>
      <w:r>
        <w:rPr>
          <w:rStyle w:val="38"/>
        </w:rPr>
        <w:instrText xml:space="preserve"> </w:instrText>
      </w:r>
      <w:r>
        <w:fldChar w:fldCharType="separate"/>
      </w:r>
      <w:r>
        <w:rPr>
          <w:rStyle w:val="38"/>
        </w:rPr>
        <w:t>2</w:t>
      </w:r>
      <w:r>
        <w:rPr>
          <w:rStyle w:val="38"/>
          <w:rFonts w:hint="eastAsia"/>
        </w:rPr>
        <w:t xml:space="preserve"> 规范性引用文件</w:t>
      </w:r>
      <w:r>
        <w:tab/>
      </w:r>
      <w:r>
        <w:fldChar w:fldCharType="begin" w:fldLock="1"/>
      </w:r>
      <w:r>
        <w:instrText xml:space="preserve"> PAGEREF _Toc37165543 \h </w:instrText>
      </w:r>
      <w:r>
        <w:fldChar w:fldCharType="separate"/>
      </w:r>
      <w:r>
        <w:t>1</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"_Toc37165544"</w:instrText>
      </w:r>
      <w:r>
        <w:rPr>
          <w:rStyle w:val="38"/>
        </w:rPr>
        <w:instrText xml:space="preserve"> </w:instrText>
      </w:r>
      <w:r>
        <w:fldChar w:fldCharType="separate"/>
      </w:r>
      <w:r>
        <w:rPr>
          <w:rStyle w:val="38"/>
        </w:rPr>
        <w:t>3</w:t>
      </w:r>
      <w:r>
        <w:rPr>
          <w:rStyle w:val="38"/>
          <w:rFonts w:hint="eastAsia" w:hAnsi="宋体"/>
        </w:rPr>
        <w:t xml:space="preserve"> 申请创建和运行评价</w:t>
      </w:r>
      <w:r>
        <w:tab/>
      </w:r>
      <w:r>
        <w:fldChar w:fldCharType="begin" w:fldLock="1"/>
      </w:r>
      <w:r>
        <w:instrText xml:space="preserve"> PAGEREF _Toc37165544 \h </w:instrText>
      </w:r>
      <w:r>
        <w:fldChar w:fldCharType="separate"/>
      </w:r>
      <w:r>
        <w:t>1</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"_Toc37165545"</w:instrText>
      </w:r>
      <w:r>
        <w:rPr>
          <w:rStyle w:val="38"/>
        </w:rPr>
        <w:instrText xml:space="preserve"> </w:instrText>
      </w:r>
      <w:r>
        <w:fldChar w:fldCharType="separate"/>
      </w:r>
      <w:r>
        <w:rPr>
          <w:rStyle w:val="38"/>
        </w:rPr>
        <w:t>4</w:t>
      </w:r>
      <w:r>
        <w:rPr>
          <w:rStyle w:val="38"/>
          <w:rFonts w:hint="eastAsia"/>
        </w:rPr>
        <w:t xml:space="preserve"> 评价方法</w:t>
      </w:r>
      <w:r>
        <w:rPr>
          <w:rStyle w:val="38"/>
          <w:rFonts w:hint="eastAsia"/>
          <w:lang w:val="en-US" w:eastAsia="zh-CN"/>
        </w:rPr>
        <w:t>和评价结果</w:t>
      </w:r>
      <w:r>
        <w:tab/>
      </w:r>
      <w:r>
        <w:fldChar w:fldCharType="begin" w:fldLock="1"/>
      </w:r>
      <w:r>
        <w:instrText xml:space="preserve"> PAGEREF _Toc37165545 \h </w:instrText>
      </w:r>
      <w:r>
        <w:fldChar w:fldCharType="separate"/>
      </w:r>
      <w:r>
        <w:t>1</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"_Toc37165547"</w:instrText>
      </w:r>
      <w:r>
        <w:rPr>
          <w:rStyle w:val="38"/>
        </w:rPr>
        <w:instrText xml:space="preserve"> </w:instrText>
      </w:r>
      <w:r>
        <w:fldChar w:fldCharType="separate"/>
      </w:r>
      <w:r>
        <w:rPr>
          <w:rStyle w:val="38"/>
          <w:rFonts w:hint="eastAsia"/>
        </w:rPr>
        <w:t>附　录　A （规范性附录）</w:t>
      </w:r>
      <w:r>
        <w:rPr>
          <w:rStyle w:val="38"/>
        </w:rPr>
        <w:t xml:space="preserve"> </w:t>
      </w:r>
      <w:r>
        <w:rPr>
          <w:rStyle w:val="38"/>
          <w:rFonts w:hint="eastAsia"/>
        </w:rPr>
        <w:t>《北京市企业技术中心申请报告</w:t>
      </w:r>
      <w:bookmarkStart w:id="5" w:name="_Hlt37189396"/>
      <w:r>
        <w:rPr>
          <w:rStyle w:val="38"/>
          <w:rFonts w:hint="eastAsia"/>
        </w:rPr>
        <w:t>》</w:t>
      </w:r>
      <w:bookmarkEnd w:id="5"/>
      <w:r>
        <w:rPr>
          <w:rStyle w:val="38"/>
          <w:rFonts w:hint="eastAsia"/>
        </w:rPr>
        <w:t>编写提纲</w:t>
      </w:r>
      <w:r>
        <w:tab/>
      </w:r>
      <w:r>
        <w:fldChar w:fldCharType="begin" w:fldLock="1"/>
      </w:r>
      <w:r>
        <w:instrText xml:space="preserve"> PAGEREF _Toc37165547 \h </w:instrText>
      </w:r>
      <w:r>
        <w:fldChar w:fldCharType="separate"/>
      </w:r>
      <w:r>
        <w:t>2</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"_Toc37165551"</w:instrText>
      </w:r>
      <w:r>
        <w:rPr>
          <w:rStyle w:val="38"/>
        </w:rPr>
        <w:instrText xml:space="preserve"> </w:instrText>
      </w:r>
      <w:r>
        <w:fldChar w:fldCharType="separate"/>
      </w:r>
      <w:r>
        <w:rPr>
          <w:rStyle w:val="38"/>
          <w:rFonts w:hint="eastAsia"/>
        </w:rPr>
        <w:t>附　录　B （规范性附录）</w:t>
      </w:r>
      <w:r>
        <w:rPr>
          <w:rStyle w:val="38"/>
        </w:rPr>
        <w:t xml:space="preserve"> </w:t>
      </w:r>
      <w:r>
        <w:rPr>
          <w:rStyle w:val="38"/>
          <w:rFonts w:hint="eastAsia"/>
        </w:rPr>
        <w:t>北京</w:t>
      </w:r>
      <w:bookmarkStart w:id="6" w:name="_Hlt37175157"/>
      <w:bookmarkStart w:id="7" w:name="_Hlt37175158"/>
      <w:r>
        <w:rPr>
          <w:rStyle w:val="38"/>
          <w:rFonts w:hint="eastAsia"/>
        </w:rPr>
        <w:t>市</w:t>
      </w:r>
      <w:bookmarkEnd w:id="6"/>
      <w:bookmarkEnd w:id="7"/>
      <w:r>
        <w:rPr>
          <w:rStyle w:val="38"/>
          <w:rFonts w:hint="eastAsia"/>
        </w:rPr>
        <w:t>企业技术中心评价表及必要证明材料</w:t>
      </w:r>
      <w:r>
        <w:tab/>
      </w:r>
      <w:r>
        <w:fldChar w:fldCharType="begin" w:fldLock="1"/>
      </w:r>
      <w:r>
        <w:instrText xml:space="preserve"> PAGEREF _Toc37165551 \h </w:instrText>
      </w:r>
      <w:r>
        <w:fldChar w:fldCharType="separate"/>
      </w:r>
      <w:r>
        <w:t>3</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"_Toc37165552"</w:instrText>
      </w:r>
      <w:r>
        <w:rPr>
          <w:rStyle w:val="38"/>
        </w:rPr>
        <w:instrText xml:space="preserve"> </w:instrText>
      </w:r>
      <w:r>
        <w:fldChar w:fldCharType="separate"/>
      </w:r>
      <w:r>
        <w:rPr>
          <w:rStyle w:val="38"/>
          <w:rFonts w:hint="eastAsia"/>
        </w:rPr>
        <w:t>附　录　C （规范性附录）</w:t>
      </w:r>
      <w:r>
        <w:rPr>
          <w:rStyle w:val="38"/>
        </w:rPr>
        <w:t xml:space="preserve"> </w:t>
      </w:r>
      <w:r>
        <w:rPr>
          <w:rStyle w:val="38"/>
          <w:rFonts w:hint="eastAsia"/>
        </w:rPr>
        <w:t>《北京市企业技术中心工作总结》提纲</w:t>
      </w:r>
      <w:bookmarkStart w:id="8" w:name="_Hlt37189403"/>
      <w:r>
        <w:tab/>
      </w:r>
      <w:bookmarkEnd w:id="8"/>
      <w:r>
        <w:fldChar w:fldCharType="begin" w:fldLock="1"/>
      </w:r>
      <w:r>
        <w:instrText xml:space="preserve"> PAGEREF _Toc37165552 \h </w:instrText>
      </w:r>
      <w:r>
        <w:fldChar w:fldCharType="separate"/>
      </w:r>
      <w:r>
        <w:t>20</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"_Toc37165553"</w:instrText>
      </w:r>
      <w:r>
        <w:rPr>
          <w:rStyle w:val="38"/>
        </w:rPr>
        <w:instrText xml:space="preserve"> </w:instrText>
      </w:r>
      <w:r>
        <w:fldChar w:fldCharType="separate"/>
      </w:r>
      <w:r>
        <w:rPr>
          <w:rStyle w:val="38"/>
          <w:rFonts w:hint="eastAsia"/>
        </w:rPr>
        <w:t>附　录　D （规范性附录）</w:t>
      </w:r>
      <w:r>
        <w:rPr>
          <w:rStyle w:val="38"/>
        </w:rPr>
        <w:t xml:space="preserve"> </w:t>
      </w:r>
      <w:r>
        <w:rPr>
          <w:rStyle w:val="38"/>
          <w:rFonts w:hint="eastAsia"/>
        </w:rPr>
        <w:t>北京市企业</w:t>
      </w:r>
      <w:bookmarkStart w:id="9" w:name="_Hlt37165636"/>
      <w:bookmarkStart w:id="10" w:name="_Hlt37165635"/>
      <w:r>
        <w:rPr>
          <w:rStyle w:val="38"/>
          <w:rFonts w:hint="eastAsia"/>
        </w:rPr>
        <w:t>技</w:t>
      </w:r>
      <w:bookmarkEnd w:id="9"/>
      <w:bookmarkEnd w:id="10"/>
      <w:r>
        <w:rPr>
          <w:rStyle w:val="38"/>
          <w:rFonts w:hint="eastAsia"/>
        </w:rPr>
        <w:t>术中心评价指标体系</w:t>
      </w:r>
      <w:r>
        <w:tab/>
      </w:r>
      <w:r>
        <w:fldChar w:fldCharType="begin" w:fldLock="1"/>
      </w:r>
      <w:r>
        <w:instrText xml:space="preserve"> PAGEREF _Toc37165553 \h </w:instrText>
      </w:r>
      <w:r>
        <w:fldChar w:fldCharType="separate"/>
      </w:r>
      <w:r>
        <w:t>21</w:t>
      </w:r>
      <w:r>
        <w:fldChar w:fldCharType="end"/>
      </w:r>
      <w:r>
        <w:fldChar w:fldCharType="end"/>
      </w:r>
    </w:p>
    <w:p>
      <w:pPr>
        <w:pStyle w:val="20"/>
        <w:spacing w:before="78" w:after="78"/>
        <w:rPr>
          <w:rFonts w:ascii="Calibri" w:hAnsi="Calibri"/>
          <w:szCs w:val="22"/>
        </w:rPr>
      </w:pPr>
      <w:r>
        <w:fldChar w:fldCharType="begin" w:fldLock="1"/>
      </w:r>
      <w:r>
        <w:rPr>
          <w:rStyle w:val="38"/>
        </w:rPr>
        <w:instrText xml:space="preserve"> </w:instrText>
      </w:r>
      <w:r>
        <w:instrText xml:space="preserve">HYPERLINK \l "_Toc37165554"</w:instrText>
      </w:r>
      <w:r>
        <w:rPr>
          <w:rStyle w:val="38"/>
        </w:rPr>
        <w:instrText xml:space="preserve"> </w:instrText>
      </w:r>
      <w:r>
        <w:fldChar w:fldCharType="separate"/>
      </w:r>
      <w:r>
        <w:rPr>
          <w:rStyle w:val="38"/>
          <w:rFonts w:hint="eastAsia"/>
        </w:rPr>
        <w:t>附　录　E （规范性附录）</w:t>
      </w:r>
      <w:r>
        <w:rPr>
          <w:rStyle w:val="38"/>
        </w:rPr>
        <w:t xml:space="preserve"> </w:t>
      </w:r>
      <w:r>
        <w:rPr>
          <w:rStyle w:val="38"/>
          <w:rFonts w:hint="eastAsia"/>
        </w:rPr>
        <w:t>北京市企业技术中</w:t>
      </w:r>
      <w:bookmarkStart w:id="11" w:name="_Hlt37189853"/>
      <w:bookmarkStart w:id="12" w:name="_Hlt37189852"/>
      <w:r>
        <w:rPr>
          <w:rStyle w:val="38"/>
          <w:rFonts w:hint="eastAsia"/>
        </w:rPr>
        <w:t>心</w:t>
      </w:r>
      <w:bookmarkEnd w:id="11"/>
      <w:bookmarkEnd w:id="12"/>
      <w:r>
        <w:rPr>
          <w:rStyle w:val="38"/>
          <w:rFonts w:hint="eastAsia"/>
        </w:rPr>
        <w:t>评价方法</w:t>
      </w:r>
      <w:bookmarkStart w:id="13" w:name="_Hlt37189382"/>
      <w:bookmarkStart w:id="14" w:name="_Hlt37189383"/>
      <w:r>
        <w:tab/>
      </w:r>
      <w:bookmarkEnd w:id="13"/>
      <w:bookmarkEnd w:id="14"/>
      <w:bookmarkStart w:id="15" w:name="_Hlt37340372"/>
      <w:bookmarkStart w:id="16" w:name="_Hlt37340373"/>
      <w:r>
        <w:fldChar w:fldCharType="begin" w:fldLock="1"/>
      </w:r>
      <w:r>
        <w:instrText xml:space="preserve"> PAGEREF _Toc37165554 \h </w:instrText>
      </w:r>
      <w:r>
        <w:fldChar w:fldCharType="separate"/>
      </w:r>
      <w:r>
        <w:t>23</w:t>
      </w:r>
      <w:r>
        <w:fldChar w:fldCharType="end"/>
      </w:r>
      <w:bookmarkEnd w:id="15"/>
      <w:bookmarkEnd w:id="16"/>
      <w:r>
        <w:fldChar w:fldCharType="end"/>
      </w:r>
    </w:p>
    <w:p>
      <w:pPr>
        <w:pStyle w:val="24"/>
        <w:rPr>
          <w:rFonts w:hint="eastAsia"/>
        </w:rPr>
      </w:pPr>
      <w:r>
        <w:fldChar w:fldCharType="end"/>
      </w:r>
    </w:p>
    <w:p>
      <w:pPr>
        <w:pStyle w:val="47"/>
        <w:rPr>
          <w:rFonts w:hint="eastAsia"/>
        </w:rPr>
      </w:pPr>
      <w:bookmarkStart w:id="17" w:name="_Toc37165540"/>
      <w:r>
        <w:rPr>
          <w:rFonts w:hint="eastAsia"/>
        </w:rPr>
        <w:t>前</w:t>
      </w:r>
      <w:bookmarkStart w:id="18" w:name="BKQY"/>
      <w:r>
        <w:rPr>
          <w:rFonts w:hAnsi="黑体"/>
        </w:rPr>
        <w:t>  </w:t>
      </w:r>
      <w:r>
        <w:rPr>
          <w:rFonts w:hint="eastAsia"/>
        </w:rPr>
        <w:t>言</w:t>
      </w:r>
      <w:bookmarkEnd w:id="17"/>
      <w:bookmarkEnd w:id="18"/>
    </w:p>
    <w:p>
      <w:pPr>
        <w:pStyle w:val="24"/>
        <w:rPr>
          <w:rFonts w:hint="eastAsia"/>
          <w:szCs w:val="21"/>
        </w:rPr>
      </w:pPr>
      <w:r>
        <w:rPr>
          <w:rFonts w:hint="eastAsia"/>
          <w:szCs w:val="21"/>
        </w:rPr>
        <w:t>本标准按照</w:t>
      </w:r>
      <w:r>
        <w:rPr>
          <w:szCs w:val="21"/>
        </w:rPr>
        <w:t>GB/T 1.1-2009</w:t>
      </w:r>
      <w:r>
        <w:rPr>
          <w:rFonts w:hint="eastAsia"/>
          <w:szCs w:val="21"/>
          <w:lang w:eastAsia="zh-CN"/>
        </w:rPr>
        <w:t>《</w:t>
      </w:r>
      <w:r>
        <w:rPr>
          <w:rFonts w:hint="eastAsia"/>
          <w:szCs w:val="21"/>
          <w:lang w:val="en-US" w:eastAsia="zh-CN"/>
        </w:rPr>
        <w:t>标准化工作导则-第一部分：标准的结构和编写》</w:t>
      </w:r>
      <w:r>
        <w:rPr>
          <w:rFonts w:hint="eastAsia"/>
          <w:szCs w:val="21"/>
        </w:rPr>
        <w:t>给出的规则起草。</w:t>
      </w:r>
      <w:bookmarkStart w:id="19" w:name="_Hlk28956100"/>
      <w:r>
        <w:rPr>
          <w:rFonts w:hint="eastAsia"/>
          <w:szCs w:val="21"/>
        </w:rPr>
        <w:t>本标准代替了《北京市企业技术中心建设评价规范》（</w:t>
      </w:r>
      <w:r>
        <w:rPr>
          <w:szCs w:val="21"/>
        </w:rPr>
        <w:t>T/BETC BETC001—202</w:t>
      </w:r>
      <w:r>
        <w:rPr>
          <w:rFonts w:hint="eastAsia"/>
          <w:szCs w:val="21"/>
          <w:lang w:val="en-US" w:eastAsia="zh-CN"/>
        </w:rPr>
        <w:t>0</w:t>
      </w:r>
      <w:r>
        <w:rPr>
          <w:rFonts w:hint="eastAsia"/>
          <w:szCs w:val="21"/>
        </w:rPr>
        <w:t>），与前版在</w:t>
      </w:r>
      <w:r>
        <w:rPr>
          <w:rFonts w:hint="eastAsia"/>
          <w:szCs w:val="21"/>
          <w:lang w:val="en-US" w:eastAsia="zh-Hans"/>
        </w:rPr>
        <w:t>指标解释</w:t>
      </w:r>
      <w:r>
        <w:rPr>
          <w:rFonts w:hint="default"/>
          <w:szCs w:val="21"/>
          <w:lang w:eastAsia="zh-Hans"/>
        </w:rPr>
        <w:t>、</w:t>
      </w:r>
      <w:r>
        <w:rPr>
          <w:rFonts w:hint="eastAsia"/>
          <w:szCs w:val="21"/>
        </w:rPr>
        <w:t>附录表内容上进行了完善，按照GB/T1.1-</w:t>
      </w:r>
      <w:r>
        <w:rPr>
          <w:szCs w:val="21"/>
        </w:rPr>
        <w:t>2009</w:t>
      </w:r>
      <w:r>
        <w:rPr>
          <w:rFonts w:hint="eastAsia"/>
          <w:szCs w:val="21"/>
        </w:rPr>
        <w:t>对内容进行了编辑性修改。</w:t>
      </w:r>
      <w:bookmarkEnd w:id="19"/>
    </w:p>
    <w:p>
      <w:pPr>
        <w:pStyle w:val="24"/>
        <w:rPr>
          <w:szCs w:val="21"/>
        </w:rPr>
      </w:pPr>
      <w:r>
        <w:rPr>
          <w:rFonts w:hint="eastAsia"/>
          <w:szCs w:val="21"/>
        </w:rPr>
        <w:t>本标准由北京企业技术中心创新服务联盟提出并归口。</w:t>
      </w:r>
    </w:p>
    <w:p>
      <w:pPr>
        <w:pStyle w:val="24"/>
        <w:rPr>
          <w:szCs w:val="21"/>
        </w:rPr>
      </w:pPr>
      <w:r>
        <w:rPr>
          <w:rFonts w:hint="eastAsia"/>
          <w:szCs w:val="21"/>
        </w:rPr>
        <w:t>本标准起草单位：北京企业技术中心创新服务联盟、京东方科技集团股份有限公司、神雾科技集团股份有限公司、北京神舟航天软件技术有限公司、北京信威通信科技集团股份有限公司、北京鼎普科技股份有限公司、北京软件和信息服务交易所有限公司、北京交通大学等。</w:t>
      </w:r>
    </w:p>
    <w:p>
      <w:pPr>
        <w:pStyle w:val="24"/>
        <w:rPr>
          <w:rFonts w:hint="eastAsia"/>
          <w:szCs w:val="21"/>
        </w:rPr>
      </w:pPr>
      <w:r>
        <w:rPr>
          <w:rFonts w:hint="eastAsia"/>
          <w:szCs w:val="21"/>
        </w:rPr>
        <w:t>本标准主要起草人：王安居、</w:t>
      </w:r>
      <w:r>
        <w:rPr>
          <w:rFonts w:hint="eastAsia"/>
          <w:szCs w:val="21"/>
          <w:lang w:val="en-US" w:eastAsia="zh-Hans"/>
        </w:rPr>
        <w:t>刘浩</w:t>
      </w:r>
      <w:r>
        <w:rPr>
          <w:rFonts w:hint="default"/>
          <w:szCs w:val="21"/>
          <w:lang w:eastAsia="zh-Hans"/>
        </w:rPr>
        <w:t>、</w:t>
      </w:r>
      <w:r>
        <w:rPr>
          <w:rFonts w:hint="eastAsia"/>
          <w:szCs w:val="21"/>
          <w:lang w:val="en-US" w:eastAsia="zh-Hans"/>
        </w:rPr>
        <w:t>魏媛媛</w:t>
      </w:r>
      <w:r>
        <w:rPr>
          <w:rFonts w:hint="default"/>
          <w:szCs w:val="21"/>
          <w:lang w:eastAsia="zh-Hans"/>
        </w:rPr>
        <w:t>、</w:t>
      </w:r>
      <w:r>
        <w:rPr>
          <w:rFonts w:hint="eastAsia"/>
          <w:szCs w:val="21"/>
          <w:lang w:val="en-US" w:eastAsia="zh-Hans"/>
        </w:rPr>
        <w:t>黄祎丰</w:t>
      </w:r>
      <w:r>
        <w:rPr>
          <w:rFonts w:hint="default"/>
          <w:szCs w:val="21"/>
          <w:lang w:eastAsia="zh-Hans"/>
        </w:rPr>
        <w:t>、</w:t>
      </w:r>
      <w:r>
        <w:rPr>
          <w:rFonts w:hint="eastAsia"/>
          <w:szCs w:val="21"/>
          <w:lang w:val="en-US" w:eastAsia="zh-Hans"/>
        </w:rPr>
        <w:t>潘永红</w:t>
      </w:r>
      <w:r>
        <w:rPr>
          <w:rFonts w:hint="default"/>
          <w:szCs w:val="21"/>
        </w:rPr>
        <w:t>、</w:t>
      </w:r>
      <w:r>
        <w:rPr>
          <w:rFonts w:hint="eastAsia"/>
          <w:szCs w:val="21"/>
        </w:rPr>
        <w:t>殷晓倩、刘世峰、徐晓光、黄益民、于铁强、王海洋、张文、张茜茜、宫大庆、胡晓曦、刘波、冯刚</w:t>
      </w:r>
      <w:r>
        <w:rPr>
          <w:rFonts w:hint="default"/>
          <w:szCs w:val="21"/>
          <w:lang w:eastAsia="zh-Hans"/>
        </w:rPr>
        <w:t>。</w:t>
      </w:r>
    </w:p>
    <w:p>
      <w:pPr>
        <w:pStyle w:val="47"/>
        <w:rPr>
          <w:rFonts w:hint="eastAsia"/>
        </w:rPr>
      </w:pPr>
      <w:bookmarkStart w:id="20" w:name="_Toc37165541"/>
      <w:r>
        <w:rPr>
          <w:rFonts w:hint="eastAsia"/>
        </w:rPr>
        <w:t>引</w:t>
      </w:r>
      <w:bookmarkStart w:id="21" w:name="BKYY"/>
      <w:r>
        <w:rPr>
          <w:rFonts w:hAnsi="黑体"/>
        </w:rPr>
        <w:t>  </w:t>
      </w:r>
      <w:r>
        <w:rPr>
          <w:rFonts w:hint="eastAsia"/>
        </w:rPr>
        <w:t>言</w:t>
      </w:r>
      <w:bookmarkEnd w:id="20"/>
      <w:bookmarkEnd w:id="21"/>
    </w:p>
    <w:p>
      <w:pPr>
        <w:pStyle w:val="24"/>
        <w:rPr>
          <w:rFonts w:hint="eastAsia"/>
        </w:rPr>
      </w:pPr>
      <w:r>
        <w:rPr>
          <w:rFonts w:hint="eastAsia" w:hAnsi="宋体"/>
          <w:kern w:val="2"/>
          <w:szCs w:val="21"/>
        </w:rPr>
        <w:t>为贯彻创新驱动发展战略，落实《中共中央</w:t>
      </w:r>
      <w:r>
        <w:rPr>
          <w:rFonts w:hAnsi="宋体"/>
          <w:kern w:val="2"/>
          <w:szCs w:val="21"/>
        </w:rPr>
        <w:t xml:space="preserve"> </w:t>
      </w:r>
      <w:r>
        <w:rPr>
          <w:rFonts w:hint="eastAsia" w:hAnsi="宋体"/>
          <w:kern w:val="2"/>
          <w:szCs w:val="21"/>
        </w:rPr>
        <w:t>国务院关于深化科技体制改革加快国家创新体系建设的意见》</w:t>
      </w:r>
      <w:r>
        <w:rPr>
          <w:rFonts w:hint="eastAsia"/>
          <w:kern w:val="32"/>
        </w:rPr>
        <w:t>和《北京加强全国科技创新中心建设总体方案》（国发〔2016〕52号）</w:t>
      </w:r>
      <w:r>
        <w:rPr>
          <w:rFonts w:hint="eastAsia" w:hAnsi="宋体"/>
          <w:kern w:val="2"/>
          <w:szCs w:val="21"/>
        </w:rPr>
        <w:t>，强化企业技术创新主体地位，引导和支持企业增强技术创新能力，健全技术创新市场导向机制，根据</w:t>
      </w:r>
      <w:r>
        <w:rPr>
          <w:rFonts w:hint="eastAsia" w:hAnsi="宋体"/>
          <w:kern w:val="2"/>
          <w:szCs w:val="21"/>
          <w:highlight w:val="none"/>
        </w:rPr>
        <w:t>《北京市企业技术中心建设管理办法》</w:t>
      </w:r>
      <w:r>
        <w:rPr>
          <w:rFonts w:hint="eastAsia"/>
          <w:szCs w:val="21"/>
          <w:highlight w:val="none"/>
        </w:rPr>
        <w:t>（</w:t>
      </w:r>
      <w:r>
        <w:rPr>
          <w:rFonts w:hint="eastAsia"/>
          <w:kern w:val="32"/>
          <w:highlight w:val="none"/>
        </w:rPr>
        <w:t>京经信发〔20</w:t>
      </w:r>
      <w:r>
        <w:rPr>
          <w:rFonts w:hint="default"/>
          <w:kern w:val="32"/>
          <w:highlight w:val="none"/>
        </w:rPr>
        <w:t>21</w:t>
      </w:r>
      <w:r>
        <w:rPr>
          <w:rFonts w:hint="eastAsia"/>
          <w:kern w:val="32"/>
          <w:highlight w:val="none"/>
        </w:rPr>
        <w:t>〕</w:t>
      </w:r>
      <w:r>
        <w:rPr>
          <w:rFonts w:hint="default"/>
          <w:kern w:val="32"/>
          <w:highlight w:val="none"/>
        </w:rPr>
        <w:t>72</w:t>
      </w:r>
      <w:r>
        <w:rPr>
          <w:rFonts w:hint="eastAsia"/>
          <w:kern w:val="32"/>
          <w:highlight w:val="none"/>
        </w:rPr>
        <w:t>号</w:t>
      </w:r>
      <w:r>
        <w:rPr>
          <w:rFonts w:hint="eastAsia"/>
          <w:szCs w:val="21"/>
          <w:highlight w:val="none"/>
        </w:rPr>
        <w:t>）</w:t>
      </w:r>
      <w:r>
        <w:rPr>
          <w:rFonts w:hint="eastAsia" w:hAnsi="宋体"/>
          <w:kern w:val="2"/>
          <w:szCs w:val="21"/>
        </w:rPr>
        <w:t>，特制订本规范。</w:t>
      </w:r>
    </w:p>
    <w:p>
      <w:pPr>
        <w:pStyle w:val="24"/>
        <w:sectPr>
          <w:headerReference r:id="rId5" w:type="default"/>
          <w:footerReference r:id="rId6" w:type="default"/>
          <w:pgSz w:w="11906" w:h="16838"/>
          <w:pgMar w:top="567" w:right="1134" w:bottom="1134" w:left="1417" w:header="1418" w:footer="1134" w:gutter="0"/>
          <w:pgNumType w:fmt="upperRoman" w:start="1"/>
          <w:cols w:space="720" w:num="1"/>
          <w:formProt w:val="0"/>
          <w:docGrid w:type="lines" w:linePitch="312" w:charSpace="0"/>
        </w:sectPr>
      </w:pPr>
    </w:p>
    <w:p>
      <w:pPr>
        <w:pStyle w:val="114"/>
        <w:rPr>
          <w:rFonts w:hint="eastAsia"/>
        </w:rPr>
      </w:pPr>
      <w:r>
        <w:rPr>
          <w:rFonts w:hint="eastAsia"/>
        </w:rPr>
        <w:t>北京市企业技术中心建设评价规范</w:t>
      </w:r>
    </w:p>
    <w:p>
      <w:pPr>
        <w:pStyle w:val="49"/>
        <w:rPr>
          <w:rFonts w:hint="eastAsia"/>
        </w:rPr>
      </w:pPr>
      <w:bookmarkStart w:id="22" w:name="_Toc37150986"/>
      <w:bookmarkStart w:id="23" w:name="_Toc37165542"/>
      <w:r>
        <w:rPr>
          <w:rFonts w:hint="eastAsia"/>
        </w:rPr>
        <w:t>范围</w:t>
      </w:r>
      <w:bookmarkEnd w:id="22"/>
      <w:bookmarkEnd w:id="23"/>
    </w:p>
    <w:p>
      <w:pPr>
        <w:pStyle w:val="24"/>
        <w:rPr>
          <w:rFonts w:hint="eastAsia"/>
        </w:rPr>
      </w:pPr>
      <w:r>
        <w:rPr>
          <w:rFonts w:hint="eastAsia"/>
        </w:rPr>
        <w:t>本标准规定了北京市企业技术中心评价的范围、申请创建和运行评价、评价方法及评价结果。</w:t>
      </w:r>
    </w:p>
    <w:p>
      <w:pPr>
        <w:pStyle w:val="24"/>
        <w:rPr>
          <w:rFonts w:hint="eastAsia"/>
        </w:rPr>
      </w:pPr>
      <w:r>
        <w:rPr>
          <w:rFonts w:hint="eastAsia"/>
        </w:rPr>
        <w:t>本标准适用于对北京市企业技术中心申请创建和运行评价。</w:t>
      </w:r>
    </w:p>
    <w:p>
      <w:pPr>
        <w:pStyle w:val="49"/>
        <w:rPr>
          <w:rFonts w:hint="eastAsia"/>
        </w:rPr>
      </w:pPr>
      <w:bookmarkStart w:id="24" w:name="_Toc37165543"/>
      <w:bookmarkStart w:id="25" w:name="_Toc37150987"/>
      <w:r>
        <w:rPr>
          <w:rFonts w:hint="eastAsia"/>
        </w:rPr>
        <w:t>规范性引用文件</w:t>
      </w:r>
      <w:bookmarkEnd w:id="24"/>
      <w:bookmarkEnd w:id="25"/>
    </w:p>
    <w:p>
      <w:pPr>
        <w:pStyle w:val="24"/>
        <w:rPr>
          <w:rFonts w:hint="eastAsia"/>
        </w:rPr>
      </w:pPr>
      <w:r>
        <w:rPr>
          <w:rFonts w:hint="eastAsia"/>
        </w:rPr>
        <w:t>下列文件对于本文件的应用是必不可少的。凡是注日期的引用文件，仅所注日期的版本适用于本文件。凡是不注日期的引用文件，其最新版本（包括所有的修改单）适用于本文件。</w:t>
      </w:r>
    </w:p>
    <w:p>
      <w:pPr>
        <w:pStyle w:val="24"/>
        <w:rPr>
          <w:rFonts w:hint="eastAsia"/>
        </w:rPr>
      </w:pPr>
      <w:r>
        <w:rPr>
          <w:rFonts w:hint="eastAsia"/>
        </w:rPr>
        <w:t>GB/T 4754—2017 国民经济行业分类</w:t>
      </w:r>
    </w:p>
    <w:p>
      <w:pPr>
        <w:pStyle w:val="24"/>
        <w:rPr>
          <w:rFonts w:hint="eastAsia"/>
          <w:highlight w:val="none"/>
        </w:rPr>
      </w:pPr>
      <w:r>
        <w:rPr>
          <w:rFonts w:hint="eastAsia"/>
          <w:highlight w:val="none"/>
        </w:rPr>
        <w:t>《北京市企业技术中心建设管理办法》（京经信发〔20</w:t>
      </w:r>
      <w:r>
        <w:rPr>
          <w:rFonts w:hint="default"/>
          <w:highlight w:val="none"/>
        </w:rPr>
        <w:t>21</w:t>
      </w:r>
      <w:r>
        <w:rPr>
          <w:rFonts w:hint="eastAsia"/>
          <w:highlight w:val="none"/>
        </w:rPr>
        <w:t>〕</w:t>
      </w:r>
      <w:r>
        <w:rPr>
          <w:rFonts w:hint="default"/>
          <w:highlight w:val="none"/>
        </w:rPr>
        <w:t>72</w:t>
      </w:r>
      <w:r>
        <w:rPr>
          <w:rFonts w:hint="eastAsia"/>
          <w:highlight w:val="none"/>
        </w:rPr>
        <w:t>号）</w:t>
      </w:r>
    </w:p>
    <w:p>
      <w:pPr>
        <w:pStyle w:val="49"/>
        <w:rPr>
          <w:rFonts w:hint="eastAsia" w:hAnsi="宋体"/>
        </w:rPr>
      </w:pPr>
      <w:bookmarkStart w:id="26" w:name="_Toc37150988"/>
      <w:bookmarkEnd w:id="26"/>
      <w:bookmarkStart w:id="27" w:name="_Toc37165544"/>
      <w:r>
        <w:rPr>
          <w:rFonts w:hint="eastAsia" w:hAnsi="宋体"/>
        </w:rPr>
        <w:t>申请创建和运行评价</w:t>
      </w:r>
      <w:bookmarkEnd w:id="27"/>
    </w:p>
    <w:p>
      <w:pPr>
        <w:pStyle w:val="24"/>
      </w:pPr>
      <w:r>
        <w:rPr>
          <w:rFonts w:hint="eastAsia"/>
        </w:rPr>
        <w:t>北京市企业技术</w:t>
      </w:r>
      <w:r>
        <w:t>中心</w:t>
      </w:r>
      <w:r>
        <w:rPr>
          <w:rFonts w:hint="eastAsia"/>
        </w:rPr>
        <w:t>建设评价包括申请创建</w:t>
      </w:r>
      <w:r>
        <w:t>和</w:t>
      </w:r>
      <w:r>
        <w:rPr>
          <w:rFonts w:hint="eastAsia"/>
        </w:rPr>
        <w:t>运行评价</w:t>
      </w:r>
      <w:r>
        <w:t>。</w:t>
      </w:r>
    </w:p>
    <w:p>
      <w:pPr>
        <w:pStyle w:val="24"/>
      </w:pPr>
      <w:r>
        <w:rPr>
          <w:rFonts w:hint="eastAsia"/>
        </w:rPr>
        <w:t>北京市企业技术中心申请</w:t>
      </w:r>
      <w:bookmarkStart w:id="28" w:name="BZ"/>
      <w:bookmarkEnd w:id="28"/>
      <w:r>
        <w:rPr>
          <w:rFonts w:hint="eastAsia"/>
        </w:rPr>
        <w:t>创建材料内容应包括：《北京市企业技术中心申请报告》（见附录A）、北京市企业技术中心评价表及必要证明材料（见附录B）。</w:t>
      </w:r>
    </w:p>
    <w:p>
      <w:pPr>
        <w:pStyle w:val="24"/>
        <w:rPr>
          <w:rFonts w:hint="eastAsia"/>
        </w:rPr>
      </w:pPr>
      <w:r>
        <w:rPr>
          <w:rFonts w:hint="eastAsia"/>
        </w:rPr>
        <w:t>北京市企业技术中心运行评价材料内容应包括：《北京市企业技术中心工作总结》（见附录</w:t>
      </w:r>
      <w:r>
        <w:t>C</w:t>
      </w:r>
      <w:r>
        <w:rPr>
          <w:rFonts w:hint="eastAsia"/>
        </w:rPr>
        <w:t>）、北京市企业技术中心评价表及必要证明材料（见附录B）。</w:t>
      </w:r>
    </w:p>
    <w:p>
      <w:pPr>
        <w:pStyle w:val="49"/>
        <w:rPr>
          <w:rFonts w:hint="eastAsia"/>
        </w:rPr>
      </w:pPr>
      <w:bookmarkStart w:id="29" w:name="_Toc37165545"/>
      <w:r>
        <w:rPr>
          <w:rFonts w:hint="eastAsia"/>
        </w:rPr>
        <w:t>评价方法</w:t>
      </w:r>
      <w:bookmarkEnd w:id="29"/>
      <w:r>
        <w:rPr>
          <w:rFonts w:hint="default"/>
        </w:rPr>
        <w:t>和评价结果</w:t>
      </w:r>
    </w:p>
    <w:p>
      <w:pPr>
        <w:pStyle w:val="24"/>
        <w:ind w:firstLine="0" w:firstLineChars="0"/>
        <w:rPr>
          <w:rFonts w:hint="eastAsia"/>
          <w:szCs w:val="21"/>
        </w:rPr>
      </w:pPr>
      <w:r>
        <w:rPr>
          <w:rFonts w:hint="default"/>
          <w:szCs w:val="21"/>
        </w:rPr>
        <w:t xml:space="preserve">    </w:t>
      </w:r>
      <w:r>
        <w:rPr>
          <w:rFonts w:hint="eastAsia"/>
          <w:szCs w:val="21"/>
        </w:rPr>
        <w:t>依据《北京市企业技术中心评价指标体系》（</w:t>
      </w:r>
      <w:r>
        <w:rPr>
          <w:rFonts w:hint="eastAsia" w:hAnsi="宋体"/>
          <w:szCs w:val="21"/>
        </w:rPr>
        <w:t>见附录D</w:t>
      </w:r>
      <w:r>
        <w:rPr>
          <w:rFonts w:hint="eastAsia"/>
          <w:szCs w:val="21"/>
        </w:rPr>
        <w:t>），对企业技术中心进行评价</w:t>
      </w:r>
      <w:r>
        <w:rPr>
          <w:rFonts w:hint="default"/>
          <w:szCs w:val="21"/>
        </w:rPr>
        <w:t>，得分60分及以上者为合格</w:t>
      </w:r>
      <w:r>
        <w:rPr>
          <w:rFonts w:hint="eastAsia"/>
          <w:szCs w:val="21"/>
        </w:rPr>
        <w:t>。</w:t>
      </w:r>
    </w:p>
    <w:p>
      <w:pPr>
        <w:pStyle w:val="24"/>
        <w:rPr>
          <w:rFonts w:hint="eastAsia"/>
          <w:szCs w:val="21"/>
        </w:rPr>
      </w:pPr>
    </w:p>
    <w:p>
      <w:pPr>
        <w:pStyle w:val="74"/>
        <w:rPr>
          <w:rFonts w:hint="eastAsia"/>
        </w:rPr>
      </w:pPr>
    </w:p>
    <w:p>
      <w:pPr>
        <w:pStyle w:val="52"/>
        <w:rPr>
          <w:rFonts w:hint="eastAsia"/>
        </w:rPr>
      </w:pPr>
    </w:p>
    <w:p>
      <w:pPr>
        <w:pStyle w:val="84"/>
        <w:rPr>
          <w:rFonts w:hint="eastAsia"/>
        </w:rPr>
      </w:pPr>
      <w:r>
        <w:br w:type="textWrapping"/>
      </w:r>
      <w:bookmarkStart w:id="30" w:name="_Toc37165547"/>
      <w:r>
        <w:rPr>
          <w:rFonts w:hint="eastAsia"/>
        </w:rPr>
        <w:t>（规范性附录）</w:t>
      </w:r>
      <w:r>
        <w:br w:type="textWrapping"/>
      </w:r>
      <w:r>
        <w:rPr>
          <w:rFonts w:hint="eastAsia"/>
        </w:rPr>
        <w:t>《北京市企业技术中心申请报告》编写提纲</w:t>
      </w:r>
      <w:bookmarkEnd w:id="30"/>
    </w:p>
    <w:p>
      <w:pPr>
        <w:pStyle w:val="91"/>
        <w:spacing w:before="312" w:after="312"/>
        <w:rPr>
          <w:rFonts w:hint="eastAsia"/>
        </w:rPr>
      </w:pPr>
      <w:bookmarkStart w:id="31" w:name="_Toc37165548"/>
      <w:r>
        <w:rPr>
          <w:rFonts w:hint="eastAsia"/>
        </w:rPr>
        <w:t>企业的地位和作用</w:t>
      </w:r>
      <w:bookmarkEnd w:id="31"/>
    </w:p>
    <w:p>
      <w:pPr>
        <w:pStyle w:val="108"/>
        <w:spacing w:before="156" w:after="156"/>
        <w:rPr>
          <w:rFonts w:hint="eastAsia"/>
        </w:rPr>
      </w:pPr>
      <w:r>
        <w:rPr>
          <w:rFonts w:hint="eastAsia"/>
        </w:rPr>
        <w:t>企业基本情况</w:t>
      </w:r>
    </w:p>
    <w:p>
      <w:pPr>
        <w:pStyle w:val="24"/>
        <w:rPr>
          <w:rFonts w:hint="eastAsia"/>
        </w:rPr>
      </w:pPr>
      <w:r>
        <w:rPr>
          <w:rFonts w:hint="eastAsia"/>
        </w:rPr>
        <w:t>包括所有制性质、主要下属企业、职工人数、企业总资产、资产负债率、银行信用等级、销售收入、利润、主导产品及市场占有率等。</w:t>
      </w:r>
    </w:p>
    <w:p>
      <w:pPr>
        <w:pStyle w:val="108"/>
        <w:spacing w:before="156" w:after="156"/>
        <w:rPr>
          <w:rFonts w:hint="eastAsia"/>
        </w:rPr>
      </w:pPr>
      <w:r>
        <w:rPr>
          <w:rFonts w:hint="eastAsia"/>
        </w:rPr>
        <w:t>企业的行业地位和竞争力</w:t>
      </w:r>
    </w:p>
    <w:p>
      <w:pPr>
        <w:pStyle w:val="24"/>
        <w:rPr>
          <w:rFonts w:hint="eastAsia"/>
        </w:rPr>
      </w:pPr>
      <w:r>
        <w:rPr>
          <w:rFonts w:hint="eastAsia"/>
        </w:rPr>
        <w:t>结合行业集中度和企业在行业中的综合排序，分析企业在本行业的领先地位和竞争优势，与全国、北京同行业企业相比所具有的规模和技术优势。</w:t>
      </w:r>
    </w:p>
    <w:p>
      <w:pPr>
        <w:pStyle w:val="108"/>
        <w:spacing w:before="156" w:after="156"/>
        <w:rPr>
          <w:rFonts w:hint="eastAsia"/>
        </w:rPr>
      </w:pPr>
      <w:r>
        <w:rPr>
          <w:rFonts w:hint="eastAsia"/>
        </w:rPr>
        <w:t>企业对本行业技术创新的引领作用</w:t>
      </w:r>
    </w:p>
    <w:p>
      <w:pPr>
        <w:pStyle w:val="24"/>
        <w:rPr>
          <w:rFonts w:hint="eastAsia"/>
        </w:rPr>
      </w:pPr>
      <w:r>
        <w:rPr>
          <w:rFonts w:hint="eastAsia"/>
        </w:rPr>
        <w:t>包括企业对行业技术进步、结构调整、节能减排、资源节约综合利用等方面的示范和带动作用。</w:t>
      </w:r>
    </w:p>
    <w:p>
      <w:pPr>
        <w:pStyle w:val="91"/>
        <w:spacing w:before="312" w:after="312"/>
        <w:rPr>
          <w:rFonts w:hint="eastAsia"/>
        </w:rPr>
      </w:pPr>
      <w:bookmarkStart w:id="32" w:name="_Toc37165549"/>
      <w:r>
        <w:rPr>
          <w:rFonts w:hint="eastAsia"/>
        </w:rPr>
        <w:t>企业技术创新的现状和成绩</w:t>
      </w:r>
      <w:bookmarkEnd w:id="32"/>
      <w:r>
        <w:rPr>
          <w:rFonts w:hint="eastAsia"/>
        </w:rPr>
        <w:t xml:space="preserve">              </w:t>
      </w:r>
    </w:p>
    <w:p>
      <w:pPr>
        <w:pStyle w:val="108"/>
        <w:spacing w:before="156" w:after="156"/>
        <w:rPr>
          <w:rFonts w:hint="eastAsia"/>
        </w:rPr>
      </w:pPr>
      <w:r>
        <w:rPr>
          <w:rFonts w:hint="eastAsia"/>
        </w:rPr>
        <w:t>企业技术中心基本情况</w:t>
      </w:r>
    </w:p>
    <w:p>
      <w:pPr>
        <w:pStyle w:val="24"/>
        <w:rPr>
          <w:rFonts w:hint="eastAsia"/>
        </w:rPr>
      </w:pPr>
      <w:r>
        <w:rPr>
          <w:rFonts w:hint="eastAsia"/>
        </w:rPr>
        <w:t>包括企业技术中心的建设与发展历程、组织架构；创新体系建设和运行机制，包括组织管理体系建设、规章制度建立、研发项目组织管理机制、研发经费管理机制、人才激励机制、内外部合作机制等。</w:t>
      </w:r>
    </w:p>
    <w:p>
      <w:pPr>
        <w:pStyle w:val="108"/>
        <w:spacing w:before="156" w:after="156"/>
        <w:rPr>
          <w:rFonts w:hint="eastAsia"/>
        </w:rPr>
      </w:pPr>
      <w:r>
        <w:rPr>
          <w:rFonts w:hint="eastAsia"/>
        </w:rPr>
        <w:t>企业技术中心创新资源整合情况</w:t>
      </w:r>
    </w:p>
    <w:p>
      <w:pPr>
        <w:pStyle w:val="24"/>
        <w:rPr>
          <w:rFonts w:hint="eastAsia"/>
        </w:rPr>
      </w:pPr>
      <w:r>
        <w:rPr>
          <w:rFonts w:hint="eastAsia"/>
        </w:rPr>
        <w:t>包括企业技术中心技术带头人及创新团队建设情况、研发经费投入情况、研究开发和试验基础条件建设情况、信息化建设情况等。</w:t>
      </w:r>
    </w:p>
    <w:p>
      <w:pPr>
        <w:pStyle w:val="108"/>
        <w:spacing w:before="156" w:after="156"/>
        <w:rPr>
          <w:rFonts w:hint="eastAsia"/>
        </w:rPr>
      </w:pPr>
      <w:r>
        <w:rPr>
          <w:rFonts w:hint="eastAsia"/>
        </w:rPr>
        <w:t>企业技术中心研究开发工作开展情况</w:t>
      </w:r>
    </w:p>
    <w:p>
      <w:pPr>
        <w:pStyle w:val="24"/>
        <w:rPr>
          <w:rFonts w:hint="eastAsia"/>
        </w:rPr>
      </w:pPr>
      <w:r>
        <w:rPr>
          <w:rFonts w:hint="eastAsia"/>
        </w:rPr>
        <w:t>包括重大产品创新、工艺创新、商业模式创新、产学研合作、企业间合作、国际化研发活动、特色项目、吸引社会资本或政府基金参与研发成果转化情况等。</w:t>
      </w:r>
    </w:p>
    <w:p>
      <w:pPr>
        <w:pStyle w:val="108"/>
        <w:spacing w:before="156" w:after="156"/>
        <w:rPr>
          <w:rFonts w:hint="eastAsia"/>
        </w:rPr>
      </w:pPr>
      <w:r>
        <w:rPr>
          <w:rFonts w:hint="eastAsia"/>
        </w:rPr>
        <w:t>企业技术中心取得的主要创新成果</w:t>
      </w:r>
    </w:p>
    <w:p>
      <w:pPr>
        <w:pStyle w:val="24"/>
        <w:rPr>
          <w:rFonts w:hint="eastAsia"/>
        </w:rPr>
      </w:pPr>
      <w:r>
        <w:rPr>
          <w:rFonts w:hint="eastAsia"/>
        </w:rPr>
        <w:t>形成的核心技术及自主知识产权情况，重点介绍相关技术成果对企业核心产品研发、核心竞争力提升的支撑作用，以及取得的经济社会效益。</w:t>
      </w:r>
    </w:p>
    <w:p>
      <w:pPr>
        <w:pStyle w:val="91"/>
        <w:spacing w:before="312" w:after="312"/>
        <w:rPr>
          <w:rFonts w:hint="eastAsia"/>
        </w:rPr>
      </w:pPr>
      <w:bookmarkStart w:id="33" w:name="_Toc37165550"/>
      <w:r>
        <w:rPr>
          <w:rFonts w:hint="eastAsia"/>
        </w:rPr>
        <w:t>企业技术创新战略和规划</w:t>
      </w:r>
      <w:bookmarkEnd w:id="33"/>
    </w:p>
    <w:p>
      <w:pPr>
        <w:pStyle w:val="24"/>
        <w:rPr>
          <w:rFonts w:hint="eastAsia"/>
        </w:rPr>
      </w:pPr>
      <w:r>
        <w:rPr>
          <w:rFonts w:hint="eastAsia"/>
        </w:rPr>
        <w:t>企业制定未来 5～10 年技术创新发展战略情况，及该战略对企业总体发展目标的支撑情况。</w:t>
      </w:r>
    </w:p>
    <w:p>
      <w:pPr>
        <w:pStyle w:val="24"/>
        <w:rPr>
          <w:rFonts w:hint="eastAsia"/>
        </w:rPr>
      </w:pPr>
      <w:r>
        <w:rPr>
          <w:rFonts w:hint="eastAsia"/>
        </w:rPr>
        <w:t>企业近期在技术创新方面拟实施的重点举措，包括创新条件建设、创新人才集聚、重点研发项目部署等。</w:t>
      </w:r>
    </w:p>
    <w:p>
      <w:pPr>
        <w:pStyle w:val="74"/>
        <w:rPr>
          <w:rFonts w:hint="eastAsia"/>
        </w:rPr>
      </w:pPr>
    </w:p>
    <w:p>
      <w:pPr>
        <w:pStyle w:val="52"/>
        <w:rPr>
          <w:rFonts w:hint="eastAsia"/>
        </w:rPr>
      </w:pPr>
    </w:p>
    <w:p>
      <w:pPr>
        <w:pStyle w:val="84"/>
        <w:rPr>
          <w:rFonts w:hint="eastAsia"/>
        </w:rPr>
      </w:pPr>
      <w:r>
        <w:br w:type="textWrapping"/>
      </w:r>
      <w:bookmarkStart w:id="34" w:name="_Toc37165551"/>
      <w:r>
        <w:rPr>
          <w:rFonts w:hint="eastAsia"/>
        </w:rPr>
        <w:t>（规范性附录）</w:t>
      </w:r>
      <w:r>
        <w:br w:type="textWrapping"/>
      </w:r>
      <w:r>
        <w:rPr>
          <w:rFonts w:hint="eastAsia"/>
        </w:rPr>
        <w:t>北京市企业技术中心评价表及必要证明材料</w:t>
      </w:r>
      <w:bookmarkEnd w:id="34"/>
    </w:p>
    <w:p>
      <w:pPr>
        <w:pStyle w:val="24"/>
        <w:rPr>
          <w:rFonts w:hint="eastAsia"/>
        </w:rPr>
      </w:pPr>
      <w:r>
        <w:rPr>
          <w:rFonts w:hint="eastAsia"/>
        </w:rPr>
        <w:t>北京市企业技术中心评价表如表B.1所示。</w:t>
      </w:r>
    </w:p>
    <w:p>
      <w:pPr>
        <w:pStyle w:val="53"/>
        <w:spacing w:before="156" w:after="156"/>
        <w:rPr>
          <w:rFonts w:hint="eastAsia"/>
        </w:rPr>
      </w:pPr>
      <w:r>
        <w:rPr>
          <w:rFonts w:hint="eastAsia"/>
        </w:rPr>
        <w:t>北京市企业技术中心评价表</w:t>
      </w:r>
    </w:p>
    <w:tbl>
      <w:tblPr>
        <w:tblStyle w:val="41"/>
        <w:tblW w:w="9571" w:type="dxa"/>
        <w:tblInd w:w="0" w:type="dxa"/>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2211"/>
        <w:gridCol w:w="3482"/>
        <w:gridCol w:w="2268"/>
        <w:gridCol w:w="1610"/>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9571" w:type="dxa"/>
            <w:gridSpan w:val="4"/>
            <w:tcBorders>
              <w:top w:val="single" w:color="000000" w:sz="8" w:space="0"/>
              <w:left w:val="single" w:color="000000" w:sz="8" w:space="0"/>
              <w:bottom w:val="single" w:color="000000" w:sz="8" w:space="0"/>
              <w:right w:val="single" w:color="000000" w:sz="8" w:space="0"/>
            </w:tcBorders>
            <w:vAlign w:val="center"/>
          </w:tcPr>
          <w:p>
            <w:pPr>
              <w:widowControl/>
              <w:jc w:val="center"/>
              <w:rPr>
                <w:rFonts w:ascii="宋体" w:hAnsi="宋体"/>
                <w:kern w:val="0"/>
                <w:sz w:val="18"/>
                <w:szCs w:val="18"/>
              </w:rPr>
            </w:pPr>
            <w:r>
              <w:rPr>
                <w:rFonts w:hint="eastAsia" w:ascii="宋体" w:hAnsi="宋体"/>
                <w:b/>
                <w:bCs/>
                <w:kern w:val="0"/>
                <w:sz w:val="18"/>
                <w:szCs w:val="18"/>
              </w:rPr>
              <w:t>第一部分    企业基本情况</w:t>
            </w:r>
            <w:r>
              <w:rPr>
                <w:rFonts w:ascii="宋体" w:hAnsi="宋体"/>
                <w:b/>
                <w:bCs/>
                <w:kern w:val="0"/>
                <w:sz w:val="18"/>
                <w:szCs w:val="18"/>
              </w:rPr>
              <w:t>　</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8"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企业名称</w:t>
            </w:r>
          </w:p>
        </w:tc>
        <w:tc>
          <w:tcPr>
            <w:tcW w:w="7360" w:type="dxa"/>
            <w:gridSpan w:val="3"/>
            <w:tcBorders>
              <w:top w:val="single" w:color="000000" w:sz="8"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登记注册时间</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r>
              <w:rPr>
                <w:rFonts w:ascii="宋体" w:hAnsi="宋体"/>
                <w:kern w:val="0"/>
                <w:sz w:val="18"/>
                <w:szCs w:val="18"/>
              </w:rPr>
              <w:t>　</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登记注册类型</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r>
              <w:rPr>
                <w:rFonts w:ascii="宋体" w:hAnsi="宋体"/>
                <w:kern w:val="0"/>
                <w:sz w:val="18"/>
                <w:szCs w:val="18"/>
              </w:rPr>
              <w:t>　</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企业性质</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是否上市公司</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注册地址</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法定代表人</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注册资本</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注册币种</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办公地址</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下属企业数量</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统一社会信用代码</w:t>
            </w:r>
          </w:p>
        </w:tc>
        <w:tc>
          <w:tcPr>
            <w:tcW w:w="7360" w:type="dxa"/>
            <w:gridSpan w:val="3"/>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纳统行业代码</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所属行业</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所属领域</w:t>
            </w:r>
          </w:p>
        </w:tc>
        <w:tc>
          <w:tcPr>
            <w:tcW w:w="7360" w:type="dxa"/>
            <w:gridSpan w:val="3"/>
            <w:tcBorders>
              <w:top w:val="single" w:color="000000" w:sz="4" w:space="0"/>
              <w:left w:val="single" w:color="000000" w:sz="4" w:space="0"/>
              <w:bottom w:val="single" w:color="000000" w:sz="4" w:space="0"/>
              <w:right w:val="single" w:color="000000" w:sz="8" w:space="0"/>
            </w:tcBorders>
            <w:vAlign w:val="center"/>
          </w:tcPr>
          <w:p>
            <w:pPr>
              <w:widowControl/>
              <w:rPr>
                <w:rFonts w:hint="eastAsia"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新一代信息技术（）集成电路（）医药健康（）智能装备（）</w:t>
            </w:r>
          </w:p>
          <w:p>
            <w:pPr>
              <w:widowControl/>
              <w:jc w:val="center"/>
              <w:rPr>
                <w:rFonts w:ascii="宋体" w:hAnsi="宋体"/>
                <w:kern w:val="0"/>
                <w:sz w:val="18"/>
                <w:szCs w:val="18"/>
              </w:rPr>
            </w:pPr>
            <w:r>
              <w:rPr>
                <w:rFonts w:hint="eastAsia" w:ascii="宋体" w:hAnsi="宋体"/>
                <w:kern w:val="0"/>
                <w:sz w:val="18"/>
                <w:szCs w:val="18"/>
              </w:rPr>
              <w:t>节能环保（）新能源智能汽车（）新材料（）人工智能（）</w:t>
            </w:r>
          </w:p>
          <w:p>
            <w:pPr>
              <w:widowControl/>
              <w:jc w:val="center"/>
              <w:rPr>
                <w:rFonts w:ascii="宋体" w:hAnsi="宋体"/>
                <w:kern w:val="0"/>
                <w:sz w:val="18"/>
                <w:szCs w:val="18"/>
              </w:rPr>
            </w:pPr>
            <w:r>
              <w:rPr>
                <w:rFonts w:hint="eastAsia" w:ascii="宋体" w:hAnsi="宋体"/>
                <w:kern w:val="0"/>
                <w:sz w:val="18"/>
                <w:szCs w:val="18"/>
              </w:rPr>
              <w:t>软件和信息服务（）科技服务业（）建筑业（）其他（）</w:t>
            </w:r>
            <w:r>
              <w:rPr>
                <w:rFonts w:ascii="宋体" w:hAnsi="宋体"/>
                <w:kern w:val="0"/>
                <w:sz w:val="18"/>
                <w:szCs w:val="18"/>
              </w:rPr>
              <w:t>　</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主营业务</w:t>
            </w:r>
          </w:p>
        </w:tc>
        <w:tc>
          <w:tcPr>
            <w:tcW w:w="7360" w:type="dxa"/>
            <w:gridSpan w:val="3"/>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9571" w:type="dxa"/>
            <w:gridSpan w:val="4"/>
            <w:tcBorders>
              <w:top w:val="single" w:color="000000" w:sz="4" w:space="0"/>
              <w:left w:val="single" w:color="000000" w:sz="8" w:space="0"/>
              <w:bottom w:val="single" w:color="000000" w:sz="4" w:space="0"/>
              <w:right w:val="single" w:color="000000" w:sz="8" w:space="0"/>
            </w:tcBorders>
            <w:vAlign w:val="center"/>
          </w:tcPr>
          <w:p>
            <w:pPr>
              <w:widowControl/>
              <w:jc w:val="center"/>
              <w:rPr>
                <w:rFonts w:ascii="宋体" w:hAnsi="宋体"/>
                <w:kern w:val="0"/>
                <w:sz w:val="18"/>
                <w:szCs w:val="18"/>
              </w:rPr>
            </w:pPr>
            <w:r>
              <w:rPr>
                <w:rFonts w:hint="eastAsia" w:ascii="宋体" w:hAnsi="宋体"/>
                <w:b/>
                <w:bCs/>
                <w:kern w:val="0"/>
                <w:sz w:val="18"/>
                <w:szCs w:val="18"/>
              </w:rPr>
              <w:t>第二部分    企业技术中心基本情况</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等级</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both"/>
              <w:rPr>
                <w:rFonts w:ascii="宋体" w:hAnsi="宋体"/>
                <w:kern w:val="0"/>
                <w:sz w:val="18"/>
                <w:szCs w:val="18"/>
              </w:rPr>
            </w:pPr>
            <w:r>
              <w:rPr>
                <w:rFonts w:ascii="宋体" w:hAnsi="宋体" w:cs="宋体"/>
                <w:kern w:val="0"/>
                <w:sz w:val="18"/>
                <w:szCs w:val="18"/>
              </w:rPr>
              <w:t xml:space="preserve">  </w:t>
            </w:r>
            <w:r>
              <w:rPr>
                <w:rFonts w:hint="eastAsia" w:ascii="宋体" w:hAnsi="宋体" w:cs="宋体"/>
                <w:kern w:val="0"/>
                <w:sz w:val="18"/>
                <w:szCs w:val="18"/>
              </w:rPr>
              <w:t>□市级</w:t>
            </w:r>
            <w:r>
              <w:rPr>
                <w:rFonts w:ascii="宋体" w:hAnsi="宋体" w:cs="宋体"/>
                <w:kern w:val="0"/>
                <w:sz w:val="18"/>
                <w:szCs w:val="18"/>
              </w:rPr>
              <w:t xml:space="preserve"> </w:t>
            </w:r>
            <w:r>
              <w:rPr>
                <w:rFonts w:hint="eastAsia" w:ascii="宋体" w:hAnsi="宋体" w:cs="宋体"/>
                <w:kern w:val="0"/>
                <w:sz w:val="18"/>
                <w:szCs w:val="18"/>
              </w:rPr>
              <w:t>□国家级</w:t>
            </w:r>
            <w:r>
              <w:rPr>
                <w:rFonts w:ascii="宋体" w:hAnsi="宋体"/>
                <w:kern w:val="0"/>
                <w:sz w:val="18"/>
                <w:szCs w:val="18"/>
              </w:rPr>
              <w:t>　</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办理事项</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r>
              <w:rPr>
                <w:rFonts w:ascii="宋体" w:hAnsi="宋体"/>
                <w:kern w:val="0"/>
                <w:sz w:val="18"/>
                <w:szCs w:val="18"/>
              </w:rPr>
              <w:t>　　</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技术中心成立时间</w:t>
            </w:r>
          </w:p>
        </w:tc>
        <w:tc>
          <w:tcPr>
            <w:tcW w:w="7360" w:type="dxa"/>
            <w:gridSpan w:val="3"/>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技术中心负责人</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r>
              <w:rPr>
                <w:rFonts w:ascii="宋体" w:hAnsi="宋体"/>
                <w:kern w:val="0"/>
                <w:sz w:val="18"/>
                <w:szCs w:val="18"/>
              </w:rPr>
              <w:t>　</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移动电话</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技术中心联系人</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r>
              <w:rPr>
                <w:rFonts w:ascii="宋体" w:hAnsi="宋体"/>
                <w:kern w:val="0"/>
                <w:sz w:val="18"/>
                <w:szCs w:val="18"/>
              </w:rPr>
              <w:t>　</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移动电话</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r>
              <w:rPr>
                <w:rFonts w:ascii="宋体" w:hAnsi="宋体"/>
                <w:kern w:val="0"/>
                <w:sz w:val="18"/>
                <w:szCs w:val="18"/>
              </w:rPr>
              <w:t>　</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固定</w:t>
            </w:r>
            <w:r>
              <w:rPr>
                <w:rFonts w:ascii="宋体" w:hAnsi="宋体" w:cs="宋体"/>
                <w:kern w:val="0"/>
                <w:sz w:val="18"/>
                <w:szCs w:val="18"/>
              </w:rPr>
              <w:t>电话</w:t>
            </w:r>
          </w:p>
        </w:tc>
        <w:tc>
          <w:tcPr>
            <w:tcW w:w="34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电子邮件</w:t>
            </w:r>
          </w:p>
        </w:tc>
        <w:tc>
          <w:tcPr>
            <w:tcW w:w="1610" w:type="dxa"/>
            <w:tcBorders>
              <w:top w:val="single" w:color="000000" w:sz="4" w:space="0"/>
              <w:left w:val="single" w:color="000000" w:sz="4" w:space="0"/>
              <w:bottom w:val="single" w:color="000000" w:sz="4" w:space="0"/>
              <w:right w:val="single" w:color="000000" w:sz="8" w:space="0"/>
            </w:tcBorders>
            <w:vAlign w:val="center"/>
          </w:tcPr>
          <w:p>
            <w:pPr>
              <w:widowControl/>
              <w:jc w:val="center"/>
              <w:rPr>
                <w:rFonts w:ascii="宋体" w:hAnsi="宋体"/>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2211" w:type="dxa"/>
            <w:tcBorders>
              <w:top w:val="single" w:color="000000" w:sz="4" w:space="0"/>
              <w:left w:val="single" w:color="000000" w:sz="8" w:space="0"/>
              <w:bottom w:val="single" w:color="000000" w:sz="8"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联系</w:t>
            </w:r>
            <w:r>
              <w:rPr>
                <w:rFonts w:ascii="宋体" w:hAnsi="宋体" w:cs="宋体"/>
                <w:kern w:val="0"/>
                <w:sz w:val="18"/>
                <w:szCs w:val="18"/>
              </w:rPr>
              <w:t>传真</w:t>
            </w:r>
          </w:p>
        </w:tc>
        <w:tc>
          <w:tcPr>
            <w:tcW w:w="3482" w:type="dxa"/>
            <w:tcBorders>
              <w:top w:val="single" w:color="000000" w:sz="4" w:space="0"/>
              <w:left w:val="single" w:color="000000" w:sz="4" w:space="0"/>
              <w:bottom w:val="single" w:color="000000" w:sz="8" w:space="0"/>
              <w:right w:val="single" w:color="000000" w:sz="4" w:space="0"/>
            </w:tcBorders>
            <w:vAlign w:val="center"/>
          </w:tcPr>
          <w:p>
            <w:pPr>
              <w:widowControl/>
              <w:jc w:val="center"/>
              <w:rPr>
                <w:rFonts w:ascii="宋体" w:hAnsi="宋体"/>
                <w:kern w:val="0"/>
                <w:sz w:val="18"/>
                <w:szCs w:val="18"/>
              </w:rPr>
            </w:pPr>
          </w:p>
        </w:tc>
        <w:tc>
          <w:tcPr>
            <w:tcW w:w="2268" w:type="dxa"/>
            <w:tcBorders>
              <w:top w:val="single" w:color="000000" w:sz="4" w:space="0"/>
              <w:left w:val="single" w:color="000000" w:sz="4" w:space="0"/>
              <w:bottom w:val="single" w:color="000000" w:sz="8"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报告年度</w:t>
            </w:r>
          </w:p>
        </w:tc>
        <w:tc>
          <w:tcPr>
            <w:tcW w:w="1610" w:type="dxa"/>
            <w:tcBorders>
              <w:top w:val="single" w:color="000000" w:sz="4" w:space="0"/>
              <w:left w:val="single" w:color="000000" w:sz="4" w:space="0"/>
              <w:bottom w:val="single" w:color="000000" w:sz="8" w:space="0"/>
              <w:right w:val="single" w:color="000000" w:sz="8" w:space="0"/>
            </w:tcBorders>
            <w:vAlign w:val="center"/>
          </w:tcPr>
          <w:p>
            <w:pPr>
              <w:widowControl/>
              <w:jc w:val="center"/>
              <w:rPr>
                <w:rFonts w:ascii="宋体" w:hAnsi="宋体"/>
                <w:kern w:val="0"/>
                <w:sz w:val="18"/>
                <w:szCs w:val="18"/>
              </w:rPr>
            </w:pPr>
          </w:p>
        </w:tc>
      </w:tr>
    </w:tbl>
    <w:p>
      <w:pPr>
        <w:pStyle w:val="53"/>
        <w:numPr>
          <w:ilvl w:val="0"/>
          <w:numId w:val="0"/>
        </w:numPr>
        <w:spacing w:before="156" w:after="156"/>
        <w:rPr>
          <w:rFonts w:hint="eastAsia" w:ascii="宋体" w:hAnsi="宋体" w:eastAsia="宋体"/>
        </w:rPr>
      </w:pPr>
      <w:r>
        <w:rPr>
          <w:rFonts w:ascii="宋体" w:hAnsi="宋体" w:eastAsia="宋体"/>
        </w:rPr>
        <w:br w:type="page"/>
      </w:r>
      <w:r>
        <w:rPr>
          <w:rFonts w:hint="eastAsia" w:hAnsi="黑体"/>
        </w:rPr>
        <w:t>表B.1</w:t>
      </w:r>
      <w:r>
        <w:rPr>
          <w:rFonts w:hint="eastAsia" w:ascii="宋体" w:hAnsi="宋体" w:eastAsia="宋体"/>
        </w:rPr>
        <w:t>（续）</w:t>
      </w:r>
    </w:p>
    <w:tbl>
      <w:tblPr>
        <w:tblStyle w:val="41"/>
        <w:tblW w:w="9571"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04"/>
        <w:gridCol w:w="5781"/>
        <w:gridCol w:w="1076"/>
        <w:gridCol w:w="16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8" w:space="0"/>
              <w:left w:val="single" w:color="000000" w:sz="8" w:space="0"/>
              <w:bottom w:val="single" w:color="000000" w:sz="8"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序号</w:t>
            </w:r>
          </w:p>
        </w:tc>
        <w:tc>
          <w:tcPr>
            <w:tcW w:w="5781" w:type="dxa"/>
            <w:tcBorders>
              <w:top w:val="single" w:color="000000" w:sz="8" w:space="0"/>
              <w:bottom w:val="single" w:color="000000" w:sz="8" w:space="0"/>
            </w:tcBorders>
            <w:vAlign w:val="center"/>
          </w:tcPr>
          <w:p>
            <w:pPr>
              <w:widowControl/>
              <w:jc w:val="left"/>
              <w:rPr>
                <w:rFonts w:ascii="宋体" w:hAnsi="宋体" w:cs="宋体"/>
                <w:b/>
                <w:kern w:val="0"/>
                <w:sz w:val="18"/>
                <w:szCs w:val="18"/>
              </w:rPr>
            </w:pPr>
            <w:r>
              <w:rPr>
                <w:rFonts w:hint="eastAsia" w:ascii="宋体" w:hAnsi="宋体" w:cs="宋体"/>
                <w:b/>
                <w:kern w:val="0"/>
                <w:sz w:val="18"/>
                <w:szCs w:val="18"/>
              </w:rPr>
              <w:t>指标名称</w:t>
            </w:r>
          </w:p>
        </w:tc>
        <w:tc>
          <w:tcPr>
            <w:tcW w:w="1076" w:type="dxa"/>
            <w:tcBorders>
              <w:top w:val="single" w:color="000000" w:sz="8" w:space="0"/>
              <w:bottom w:val="single" w:color="000000" w:sz="8"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单位</w:t>
            </w:r>
          </w:p>
        </w:tc>
        <w:tc>
          <w:tcPr>
            <w:tcW w:w="1610" w:type="dxa"/>
            <w:tcBorders>
              <w:top w:val="single" w:color="000000" w:sz="8" w:space="0"/>
              <w:bottom w:val="single" w:color="000000" w:sz="8" w:space="0"/>
              <w:right w:val="single" w:color="000000" w:sz="8"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数据值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90" w:hRule="atLeast"/>
        </w:trPr>
        <w:tc>
          <w:tcPr>
            <w:tcW w:w="1104" w:type="dxa"/>
            <w:tcBorders>
              <w:top w:val="single" w:color="000000" w:sz="8"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5781" w:type="dxa"/>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主营业务收入</w:t>
            </w:r>
          </w:p>
        </w:tc>
        <w:tc>
          <w:tcPr>
            <w:tcW w:w="1076" w:type="dxa"/>
            <w:tcBorders>
              <w:top w:val="single" w:color="000000" w:sz="8"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1610" w:type="dxa"/>
            <w:tcBorders>
              <w:top w:val="single" w:color="000000" w:sz="8"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研究与试验发展经费支出</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研究与试验发展人员数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企业技术开发仪器设备原值</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5</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sz w:val="18"/>
                <w:szCs w:val="18"/>
                <w:lang w:val="en-US" w:eastAsia="zh-Hans"/>
              </w:rPr>
            </w:pPr>
            <w:r>
              <w:rPr>
                <w:rFonts w:hint="eastAsia" w:ascii="宋体" w:hAnsi="宋体" w:cs="宋体"/>
                <w:kern w:val="0"/>
                <w:sz w:val="18"/>
                <w:szCs w:val="18"/>
              </w:rPr>
              <w:t>企业拥有的全部有效知识产权数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6</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sz w:val="18"/>
                <w:szCs w:val="18"/>
                <w:lang w:val="en-US" w:eastAsia="zh-Hans"/>
              </w:rPr>
            </w:pPr>
            <w:r>
              <w:rPr>
                <w:rFonts w:hint="eastAsia" w:ascii="宋体" w:hAnsi="宋体" w:cs="宋体"/>
                <w:kern w:val="0"/>
                <w:sz w:val="18"/>
                <w:szCs w:val="18"/>
              </w:rPr>
              <w:t>其中：企业拥有的全部有效发明专利数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7</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sz w:val="18"/>
                <w:szCs w:val="18"/>
                <w:lang w:val="en-US" w:eastAsia="zh-Hans"/>
              </w:rPr>
            </w:pPr>
            <w:r>
              <w:rPr>
                <w:rFonts w:hint="eastAsia" w:ascii="宋体" w:hAnsi="宋体" w:cs="宋体"/>
                <w:kern w:val="0"/>
                <w:sz w:val="18"/>
                <w:szCs w:val="18"/>
                <w:lang w:val="en-US" w:eastAsia="zh-Hans"/>
              </w:rPr>
              <w:t>其中</w:t>
            </w:r>
            <w:r>
              <w:rPr>
                <w:rFonts w:hint="default" w:ascii="宋体" w:hAnsi="宋体" w:cs="宋体"/>
                <w:kern w:val="0"/>
                <w:sz w:val="18"/>
                <w:szCs w:val="18"/>
                <w:lang w:eastAsia="zh-Hans"/>
              </w:rPr>
              <w:t>：PCT</w:t>
            </w:r>
            <w:r>
              <w:rPr>
                <w:rFonts w:hint="eastAsia" w:ascii="宋体" w:hAnsi="宋体" w:cs="宋体"/>
                <w:kern w:val="0"/>
                <w:sz w:val="18"/>
                <w:szCs w:val="18"/>
                <w:lang w:val="en-US" w:eastAsia="zh-Hans"/>
              </w:rPr>
              <w:t>专利数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lang w:val="en-US" w:eastAsia="zh-Hans"/>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8</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eastAsia="Times New Roman"/>
                <w:sz w:val="18"/>
                <w:szCs w:val="18"/>
                <w:lang w:eastAsia="zh-Hans"/>
              </w:rPr>
            </w:pPr>
            <w:r>
              <w:rPr>
                <w:rFonts w:hint="eastAsia" w:ascii="宋体" w:hAnsi="宋体"/>
                <w:sz w:val="18"/>
                <w:szCs w:val="18"/>
                <w:lang w:val="en-US" w:eastAsia="zh-Hans"/>
              </w:rPr>
              <w:t>近三年企业获得的有效知识产权数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9</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sz w:val="18"/>
                <w:szCs w:val="18"/>
                <w:lang w:val="en-US" w:eastAsia="zh-Hans"/>
              </w:rPr>
            </w:pPr>
            <w:r>
              <w:rPr>
                <w:rFonts w:hint="eastAsia" w:ascii="宋体" w:hAnsi="宋体"/>
                <w:sz w:val="18"/>
                <w:szCs w:val="18"/>
                <w:lang w:val="en-US" w:eastAsia="zh-Hans"/>
              </w:rPr>
              <w:t>其中</w:t>
            </w:r>
            <w:r>
              <w:rPr>
                <w:rFonts w:hint="default" w:ascii="宋体" w:hAnsi="宋体"/>
                <w:sz w:val="18"/>
                <w:szCs w:val="18"/>
                <w:lang w:eastAsia="zh-Hans"/>
              </w:rPr>
              <w:t>：</w:t>
            </w:r>
            <w:r>
              <w:rPr>
                <w:rFonts w:hint="eastAsia" w:ascii="宋体" w:hAnsi="宋体"/>
                <w:sz w:val="18"/>
                <w:szCs w:val="18"/>
              </w:rPr>
              <w:t>近三年企业获得的有效专利数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10</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其中：</w:t>
            </w:r>
            <w:r>
              <w:rPr>
                <w:rFonts w:hint="eastAsia" w:ascii="宋体" w:hAnsi="宋体"/>
                <w:sz w:val="18"/>
                <w:szCs w:val="18"/>
              </w:rPr>
              <w:t>近三年企业获得的有效发明专利数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11</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sz w:val="18"/>
                <w:szCs w:val="18"/>
                <w:lang w:val="en-US" w:eastAsia="zh-Hans"/>
              </w:rPr>
              <w:t>其中</w:t>
            </w:r>
            <w:r>
              <w:rPr>
                <w:rFonts w:hint="default" w:ascii="宋体" w:hAnsi="宋体"/>
                <w:sz w:val="18"/>
                <w:szCs w:val="18"/>
                <w:lang w:eastAsia="zh-Hans"/>
              </w:rPr>
              <w:t>：</w:t>
            </w:r>
            <w:r>
              <w:rPr>
                <w:rFonts w:hint="eastAsia" w:ascii="宋体" w:hAnsi="宋体" w:cs="宋体"/>
                <w:kern w:val="0"/>
                <w:sz w:val="18"/>
                <w:szCs w:val="18"/>
              </w:rPr>
              <w:t>近三年获得的全部有效软件著作权登记数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12</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sz w:val="18"/>
                <w:szCs w:val="18"/>
                <w:lang w:val="en-US" w:eastAsia="zh-Hans"/>
              </w:rPr>
              <w:t>其中</w:t>
            </w:r>
            <w:r>
              <w:rPr>
                <w:rFonts w:hint="default" w:ascii="宋体" w:hAnsi="宋体"/>
                <w:sz w:val="18"/>
                <w:szCs w:val="18"/>
                <w:lang w:eastAsia="zh-Hans"/>
              </w:rPr>
              <w:t>：</w:t>
            </w:r>
            <w:r>
              <w:rPr>
                <w:rFonts w:hint="eastAsia" w:ascii="宋体" w:hAnsi="宋体" w:cs="宋体"/>
                <w:kern w:val="0"/>
                <w:sz w:val="18"/>
                <w:szCs w:val="18"/>
              </w:rPr>
              <w:t>近三年获得的全部有效集成电路布图设计专有权数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13</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highlight w:val="none"/>
              </w:rPr>
            </w:pPr>
            <w:r>
              <w:rPr>
                <w:rFonts w:hint="eastAsia" w:ascii="宋体" w:hAnsi="宋体"/>
                <w:sz w:val="18"/>
                <w:szCs w:val="18"/>
                <w:highlight w:val="none"/>
                <w:lang w:val="en-US" w:eastAsia="zh-Hans"/>
              </w:rPr>
              <w:t>其中</w:t>
            </w:r>
            <w:r>
              <w:rPr>
                <w:rFonts w:hint="default" w:ascii="宋体" w:hAnsi="宋体"/>
                <w:sz w:val="18"/>
                <w:szCs w:val="18"/>
                <w:highlight w:val="none"/>
                <w:lang w:eastAsia="zh-Hans"/>
              </w:rPr>
              <w:t>：</w:t>
            </w:r>
            <w:r>
              <w:rPr>
                <w:rFonts w:hint="eastAsia" w:ascii="宋体" w:hAnsi="宋体"/>
                <w:sz w:val="18"/>
                <w:szCs w:val="18"/>
                <w:highlight w:val="none"/>
                <w:lang w:val="en-US" w:eastAsia="zh-Hans"/>
              </w:rPr>
              <w:t>近三年企业获得的临床试验许可</w:t>
            </w:r>
            <w:r>
              <w:rPr>
                <w:rFonts w:hint="default" w:ascii="宋体" w:hAnsi="宋体"/>
                <w:sz w:val="18"/>
                <w:szCs w:val="18"/>
                <w:highlight w:val="none"/>
                <w:lang w:eastAsia="zh-Hans"/>
              </w:rPr>
              <w:t>、</w:t>
            </w:r>
            <w:r>
              <w:rPr>
                <w:rFonts w:hint="eastAsia" w:ascii="宋体" w:hAnsi="宋体"/>
                <w:sz w:val="18"/>
                <w:szCs w:val="18"/>
                <w:highlight w:val="none"/>
                <w:lang w:val="en-US" w:eastAsia="zh-Hans"/>
              </w:rPr>
              <w:t>药品注册证书数</w:t>
            </w:r>
            <w:r>
              <w:rPr>
                <w:rFonts w:hint="default" w:ascii="宋体" w:hAnsi="宋体"/>
                <w:sz w:val="18"/>
                <w:szCs w:val="18"/>
                <w:highlight w:val="none"/>
                <w:lang w:eastAsia="zh-Hans"/>
              </w:rPr>
              <w:t>（</w:t>
            </w:r>
            <w:r>
              <w:rPr>
                <w:rFonts w:hint="eastAsia" w:ascii="宋体" w:hAnsi="宋体"/>
                <w:sz w:val="18"/>
                <w:szCs w:val="18"/>
                <w:highlight w:val="none"/>
                <w:lang w:val="en-US" w:eastAsia="zh-Hans"/>
              </w:rPr>
              <w:t>仅医药制造业企业填写</w:t>
            </w:r>
            <w:r>
              <w:rPr>
                <w:rFonts w:hint="default" w:ascii="宋体" w:hAnsi="宋体"/>
                <w:sz w:val="18"/>
                <w:szCs w:val="18"/>
                <w:highlight w:val="none"/>
                <w:lang w:eastAsia="zh-Hans"/>
              </w:rPr>
              <w:t>）</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14</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cs="宋体"/>
                <w:kern w:val="0"/>
                <w:sz w:val="18"/>
                <w:szCs w:val="18"/>
                <w:lang w:val="en-US" w:eastAsia="zh-Hans"/>
              </w:rPr>
            </w:pPr>
            <w:r>
              <w:rPr>
                <w:rFonts w:hint="eastAsia" w:ascii="宋体" w:hAnsi="宋体" w:cs="宋体"/>
                <w:kern w:val="0"/>
                <w:sz w:val="18"/>
                <w:szCs w:val="18"/>
                <w:lang w:val="en-US" w:eastAsia="zh-Hans"/>
              </w:rPr>
              <w:t>近三年被受理的发明专利申请数</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仅制造业企业填写</w:t>
            </w:r>
            <w:r>
              <w:rPr>
                <w:rFonts w:hint="default" w:ascii="宋体" w:hAnsi="宋体" w:cs="宋体"/>
                <w:kern w:val="0"/>
                <w:sz w:val="18"/>
                <w:szCs w:val="18"/>
                <w:lang w:eastAsia="zh-Hans"/>
              </w:rPr>
              <w:t>）</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lang w:val="en-US" w:eastAsia="zh-Hans"/>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default" w:ascii="宋体" w:hAnsi="宋体" w:cs="宋体"/>
                <w:kern w:val="0"/>
                <w:sz w:val="18"/>
                <w:szCs w:val="18"/>
              </w:rPr>
              <w:t>15</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cs="宋体"/>
                <w:kern w:val="0"/>
                <w:sz w:val="18"/>
                <w:szCs w:val="18"/>
                <w:highlight w:val="none"/>
                <w:lang w:val="en-US" w:eastAsia="zh-Hans"/>
              </w:rPr>
            </w:pPr>
            <w:r>
              <w:rPr>
                <w:rFonts w:hint="eastAsia" w:ascii="宋体" w:hAnsi="宋体" w:cs="宋体"/>
                <w:kern w:val="0"/>
                <w:sz w:val="18"/>
                <w:szCs w:val="18"/>
                <w:highlight w:val="none"/>
                <w:lang w:val="en-US" w:eastAsia="zh-Hans"/>
              </w:rPr>
              <w:t>其中</w:t>
            </w:r>
            <w:r>
              <w:rPr>
                <w:rFonts w:hint="default" w:ascii="宋体" w:hAnsi="宋体" w:cs="宋体"/>
                <w:kern w:val="0"/>
                <w:sz w:val="18"/>
                <w:szCs w:val="18"/>
                <w:highlight w:val="none"/>
                <w:lang w:eastAsia="zh-Hans"/>
              </w:rPr>
              <w:t>：</w:t>
            </w:r>
            <w:r>
              <w:rPr>
                <w:rFonts w:hint="eastAsia" w:ascii="宋体" w:hAnsi="宋体" w:cs="宋体"/>
                <w:kern w:val="0"/>
                <w:sz w:val="18"/>
                <w:szCs w:val="18"/>
                <w:highlight w:val="none"/>
                <w:lang w:val="en-US" w:eastAsia="zh-Hans"/>
              </w:rPr>
              <w:t>近三年被受理的临床试验申请</w:t>
            </w:r>
            <w:r>
              <w:rPr>
                <w:rFonts w:hint="default" w:ascii="宋体" w:hAnsi="宋体" w:cs="宋体"/>
                <w:kern w:val="0"/>
                <w:sz w:val="18"/>
                <w:szCs w:val="18"/>
                <w:highlight w:val="none"/>
                <w:lang w:eastAsia="zh-Hans"/>
              </w:rPr>
              <w:t>、</w:t>
            </w:r>
            <w:r>
              <w:rPr>
                <w:rFonts w:hint="eastAsia" w:ascii="宋体" w:hAnsi="宋体" w:cs="宋体"/>
                <w:kern w:val="0"/>
                <w:sz w:val="18"/>
                <w:szCs w:val="18"/>
                <w:highlight w:val="none"/>
                <w:lang w:val="en-US" w:eastAsia="zh-Hans"/>
              </w:rPr>
              <w:t>药品注册申请数</w:t>
            </w:r>
            <w:r>
              <w:rPr>
                <w:rFonts w:hint="default" w:ascii="宋体" w:hAnsi="宋体" w:cs="宋体"/>
                <w:kern w:val="0"/>
                <w:sz w:val="18"/>
                <w:szCs w:val="18"/>
                <w:highlight w:val="none"/>
                <w:lang w:eastAsia="zh-Hans"/>
              </w:rPr>
              <w:t>（</w:t>
            </w:r>
            <w:r>
              <w:rPr>
                <w:rFonts w:hint="eastAsia" w:ascii="宋体" w:hAnsi="宋体" w:cs="宋体"/>
                <w:kern w:val="0"/>
                <w:sz w:val="18"/>
                <w:szCs w:val="18"/>
                <w:highlight w:val="none"/>
                <w:lang w:val="en-US" w:eastAsia="zh-Hans"/>
              </w:rPr>
              <w:t>仅医药制造业企业填写</w:t>
            </w:r>
            <w:r>
              <w:rPr>
                <w:rFonts w:hint="default" w:ascii="宋体" w:hAnsi="宋体" w:cs="宋体"/>
                <w:kern w:val="0"/>
                <w:sz w:val="18"/>
                <w:szCs w:val="18"/>
                <w:highlight w:val="none"/>
                <w:lang w:eastAsia="zh-Hans"/>
              </w:rPr>
              <w:t>）</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lang w:val="en-US" w:eastAsia="zh-Hans"/>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hAnsi="宋体" w:cs="宋体"/>
                <w:kern w:val="0"/>
                <w:sz w:val="18"/>
                <w:szCs w:val="18"/>
              </w:rPr>
            </w:pPr>
            <w:r>
              <w:rPr>
                <w:rFonts w:hint="eastAsia" w:ascii="宋体" w:hAnsi="宋体" w:cs="宋体"/>
                <w:kern w:val="0"/>
                <w:sz w:val="18"/>
                <w:szCs w:val="18"/>
              </w:rPr>
              <w:t>1</w:t>
            </w:r>
            <w:r>
              <w:rPr>
                <w:rFonts w:hint="default" w:ascii="宋体" w:hAnsi="宋体" w:cs="宋体"/>
                <w:kern w:val="0"/>
                <w:sz w:val="18"/>
                <w:szCs w:val="18"/>
              </w:rPr>
              <w:t>6</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eastAsia="Times New Roman" w:cs="宋体"/>
                <w:kern w:val="0"/>
                <w:sz w:val="18"/>
                <w:szCs w:val="18"/>
                <w:lang w:val="en-US" w:eastAsia="zh-Hans"/>
              </w:rPr>
            </w:pPr>
            <w:r>
              <w:rPr>
                <w:rFonts w:hint="eastAsia" w:ascii="宋体" w:hAnsi="宋体" w:cs="宋体"/>
                <w:kern w:val="0"/>
                <w:sz w:val="18"/>
                <w:szCs w:val="18"/>
              </w:rPr>
              <w:t>当年被受理的专利申请数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1</w:t>
            </w:r>
            <w:r>
              <w:rPr>
                <w:rFonts w:hint="default" w:ascii="宋体" w:hAnsi="宋体" w:cs="宋体"/>
                <w:kern w:val="0"/>
                <w:sz w:val="18"/>
                <w:szCs w:val="18"/>
              </w:rPr>
              <w:t>7</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cs="宋体"/>
                <w:kern w:val="0"/>
                <w:sz w:val="18"/>
                <w:szCs w:val="18"/>
              </w:rPr>
            </w:pPr>
            <w:r>
              <w:rPr>
                <w:rFonts w:hint="eastAsia" w:ascii="宋体" w:hAnsi="宋体" w:cs="宋体"/>
                <w:kern w:val="0"/>
                <w:sz w:val="18"/>
                <w:szCs w:val="18"/>
              </w:rPr>
              <w:t>其中：当年被受理的发明专利申请数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18</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cs="宋体"/>
                <w:kern w:val="0"/>
                <w:sz w:val="18"/>
                <w:szCs w:val="18"/>
              </w:rPr>
            </w:pPr>
            <w:r>
              <w:rPr>
                <w:rFonts w:hint="eastAsia" w:ascii="宋体" w:hAnsi="宋体" w:cs="宋体"/>
                <w:kern w:val="0"/>
                <w:sz w:val="18"/>
                <w:szCs w:val="18"/>
                <w:lang w:val="en-US" w:eastAsia="zh-Hans"/>
              </w:rPr>
              <w:t>其中</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当年被受理的</w:t>
            </w:r>
            <w:r>
              <w:rPr>
                <w:rFonts w:hint="default" w:ascii="宋体" w:hAnsi="宋体" w:cs="宋体"/>
                <w:kern w:val="0"/>
                <w:sz w:val="18"/>
                <w:szCs w:val="18"/>
                <w:lang w:eastAsia="zh-Hans"/>
              </w:rPr>
              <w:t>PCT</w:t>
            </w:r>
            <w:r>
              <w:rPr>
                <w:rFonts w:hint="eastAsia" w:ascii="宋体" w:hAnsi="宋体" w:cs="宋体"/>
                <w:kern w:val="0"/>
                <w:sz w:val="18"/>
                <w:szCs w:val="18"/>
                <w:lang w:val="en-US" w:eastAsia="zh-Hans"/>
              </w:rPr>
              <w:t>专利申请数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19</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宋体" w:hAnsi="宋体" w:cs="宋体"/>
                <w:kern w:val="0"/>
                <w:sz w:val="18"/>
                <w:szCs w:val="18"/>
              </w:rPr>
            </w:pPr>
            <w:r>
              <w:rPr>
                <w:rFonts w:hint="eastAsia" w:ascii="宋体" w:hAnsi="宋体" w:cs="宋体"/>
                <w:kern w:val="0"/>
                <w:sz w:val="18"/>
                <w:szCs w:val="18"/>
              </w:rPr>
              <w:t>企业职工总数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人</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20</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技术中心高级专家人数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21</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技术中心博士人数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22</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来技术中心从事研发工作的外部专家人月数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人月</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default" w:ascii="宋体" w:hAnsi="宋体" w:cs="宋体"/>
                <w:kern w:val="0"/>
                <w:sz w:val="18"/>
                <w:szCs w:val="18"/>
              </w:rPr>
              <w:t>23</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企业全部研发项目数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99" w:hRule="atLeast"/>
        </w:trPr>
        <w:tc>
          <w:tcPr>
            <w:tcW w:w="11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r>
              <w:rPr>
                <w:rFonts w:hint="default" w:ascii="宋体" w:hAnsi="宋体" w:cs="宋体"/>
                <w:kern w:val="0"/>
                <w:sz w:val="18"/>
                <w:szCs w:val="18"/>
              </w:rPr>
              <w:t>4</w:t>
            </w:r>
          </w:p>
        </w:tc>
        <w:tc>
          <w:tcPr>
            <w:tcW w:w="578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其中：基础研究和应用研究项目数</w:t>
            </w:r>
          </w:p>
        </w:tc>
        <w:tc>
          <w:tcPr>
            <w:tcW w:w="10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bl>
    <w:p>
      <w:pPr>
        <w:pStyle w:val="24"/>
        <w:rPr>
          <w:rFonts w:hint="eastAsia"/>
        </w:rPr>
      </w:pPr>
    </w:p>
    <w:p>
      <w:pPr>
        <w:pStyle w:val="24"/>
        <w:jc w:val="center"/>
        <w:rPr>
          <w:rFonts w:hint="eastAsia"/>
        </w:rPr>
      </w:pPr>
      <w:r>
        <w:rPr>
          <w:rFonts w:hint="eastAsia" w:ascii="黑体" w:hAnsi="黑体" w:eastAsia="黑体"/>
        </w:rPr>
        <w:t>表B.1</w:t>
      </w:r>
      <w:r>
        <w:rPr>
          <w:rFonts w:hint="eastAsia"/>
        </w:rPr>
        <w:t>（续）</w:t>
      </w:r>
    </w:p>
    <w:tbl>
      <w:tblPr>
        <w:tblStyle w:val="41"/>
        <w:tblW w:w="9571"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104"/>
        <w:gridCol w:w="5781"/>
        <w:gridCol w:w="1076"/>
        <w:gridCol w:w="161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25</w:t>
            </w:r>
          </w:p>
        </w:tc>
        <w:tc>
          <w:tcPr>
            <w:tcW w:w="5781"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rPr>
              <w:t>国家级研发平台数</w:t>
            </w:r>
          </w:p>
        </w:tc>
        <w:tc>
          <w:tcPr>
            <w:tcW w:w="1076"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个</w:t>
            </w:r>
          </w:p>
        </w:tc>
        <w:tc>
          <w:tcPr>
            <w:tcW w:w="1610" w:type="dxa"/>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2</w:t>
            </w:r>
            <w:r>
              <w:rPr>
                <w:rFonts w:hint="default" w:ascii="宋体" w:hAnsi="宋体" w:cs="宋体"/>
                <w:kern w:val="0"/>
                <w:sz w:val="18"/>
                <w:szCs w:val="18"/>
              </w:rPr>
              <w:t>6</w:t>
            </w:r>
          </w:p>
        </w:tc>
        <w:tc>
          <w:tcPr>
            <w:tcW w:w="5781"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rPr>
              <w:t>省级研发平台数</w:t>
            </w:r>
          </w:p>
        </w:tc>
        <w:tc>
          <w:tcPr>
            <w:tcW w:w="1076"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个</w:t>
            </w:r>
          </w:p>
        </w:tc>
        <w:tc>
          <w:tcPr>
            <w:tcW w:w="1610" w:type="dxa"/>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2</w:t>
            </w:r>
            <w:r>
              <w:rPr>
                <w:rFonts w:hint="default" w:ascii="宋体" w:hAnsi="宋体" w:cs="宋体"/>
                <w:kern w:val="0"/>
                <w:sz w:val="18"/>
                <w:szCs w:val="18"/>
              </w:rPr>
              <w:t>7</w:t>
            </w:r>
          </w:p>
        </w:tc>
        <w:tc>
          <w:tcPr>
            <w:tcW w:w="5781"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rPr>
              <w:t>通过国家（国际组织）认证的实验室和检测机构数</w:t>
            </w:r>
          </w:p>
        </w:tc>
        <w:tc>
          <w:tcPr>
            <w:tcW w:w="1076"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个</w:t>
            </w:r>
          </w:p>
        </w:tc>
        <w:tc>
          <w:tcPr>
            <w:tcW w:w="1610" w:type="dxa"/>
            <w:vAlign w:val="center"/>
          </w:tcPr>
          <w:p>
            <w:pPr>
              <w:widowControl/>
              <w:jc w:val="center"/>
              <w:rPr>
                <w:rFonts w:hint="eastAsia"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28</w:t>
            </w:r>
          </w:p>
        </w:tc>
        <w:tc>
          <w:tcPr>
            <w:tcW w:w="5781"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rPr>
              <w:t>近三年主持和参加制定的国际、国家和行业标准数</w:t>
            </w:r>
          </w:p>
        </w:tc>
        <w:tc>
          <w:tcPr>
            <w:tcW w:w="1076"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项</w:t>
            </w:r>
          </w:p>
        </w:tc>
        <w:tc>
          <w:tcPr>
            <w:tcW w:w="1610" w:type="dxa"/>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29</w:t>
            </w:r>
          </w:p>
        </w:tc>
        <w:tc>
          <w:tcPr>
            <w:tcW w:w="5781"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rPr>
              <w:t>新产品销售收入</w:t>
            </w:r>
          </w:p>
        </w:tc>
        <w:tc>
          <w:tcPr>
            <w:tcW w:w="1076"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万元</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hint="default" w:ascii="宋体" w:hAnsi="宋体" w:cs="宋体"/>
                <w:kern w:val="0"/>
                <w:sz w:val="18"/>
                <w:szCs w:val="18"/>
              </w:rPr>
              <w:t>30</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新产品销售利润</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hint="default" w:ascii="宋体" w:hAnsi="宋体" w:cs="宋体"/>
                <w:kern w:val="0"/>
                <w:sz w:val="18"/>
                <w:szCs w:val="18"/>
              </w:rPr>
              <w:t>31</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利润总额</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hint="default" w:ascii="宋体" w:hAnsi="宋体" w:cs="宋体"/>
                <w:kern w:val="0"/>
                <w:sz w:val="18"/>
                <w:szCs w:val="18"/>
              </w:rPr>
              <w:t>32</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获国家自然科学、技术发明、科技进步奖项目数</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hint="default" w:ascii="宋体" w:hAnsi="宋体" w:cs="宋体"/>
                <w:kern w:val="0"/>
                <w:sz w:val="18"/>
                <w:szCs w:val="18"/>
              </w:rPr>
              <w:t>33</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获省部级科技进步奖项目数</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499" w:hRule="atLeast"/>
        </w:trPr>
        <w:tc>
          <w:tcPr>
            <w:tcW w:w="1104" w:type="dxa"/>
            <w:vAlign w:val="center"/>
          </w:tcPr>
          <w:p>
            <w:pPr>
              <w:widowControl/>
              <w:jc w:val="center"/>
              <w:rPr>
                <w:rFonts w:ascii="宋体" w:hAnsi="宋体" w:cs="宋体"/>
                <w:kern w:val="0"/>
                <w:sz w:val="18"/>
                <w:szCs w:val="18"/>
              </w:rPr>
            </w:pPr>
            <w:r>
              <w:rPr>
                <w:rFonts w:hint="default" w:ascii="宋体" w:hAnsi="宋体" w:cs="宋体"/>
                <w:kern w:val="0"/>
                <w:sz w:val="18"/>
                <w:szCs w:val="18"/>
              </w:rPr>
              <w:t>34</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获得</w:t>
            </w:r>
            <w:r>
              <w:rPr>
                <w:rFonts w:hint="default" w:ascii="宋体" w:hAnsi="宋体" w:cs="宋体"/>
                <w:b w:val="0"/>
                <w:bCs w:val="0"/>
                <w:kern w:val="0"/>
                <w:sz w:val="18"/>
                <w:szCs w:val="18"/>
              </w:rPr>
              <w:t>中国</w:t>
            </w:r>
            <w:r>
              <w:rPr>
                <w:rFonts w:hint="eastAsia" w:ascii="宋体" w:hAnsi="宋体" w:cs="宋体"/>
                <w:b w:val="0"/>
                <w:bCs w:val="0"/>
                <w:kern w:val="0"/>
                <w:sz w:val="18"/>
                <w:szCs w:val="18"/>
              </w:rPr>
              <w:t>建设工程鲁班奖、国家优质工程</w:t>
            </w:r>
            <w:r>
              <w:rPr>
                <w:rFonts w:hint="default" w:ascii="宋体" w:hAnsi="宋体" w:cs="宋体"/>
                <w:b w:val="0"/>
                <w:bCs w:val="0"/>
                <w:kern w:val="0"/>
                <w:sz w:val="18"/>
                <w:szCs w:val="18"/>
              </w:rPr>
              <w:t>奖</w:t>
            </w:r>
            <w:r>
              <w:rPr>
                <w:rFonts w:hint="eastAsia" w:ascii="宋体" w:hAnsi="宋体" w:cs="宋体"/>
                <w:b w:val="0"/>
                <w:bCs w:val="0"/>
                <w:kern w:val="0"/>
                <w:sz w:val="18"/>
                <w:szCs w:val="18"/>
              </w:rPr>
              <w:t>、中国土木工程詹天佑奖</w:t>
            </w:r>
            <w:r>
              <w:rPr>
                <w:rFonts w:hint="eastAsia" w:ascii="宋体" w:hAnsi="宋体" w:cs="宋体"/>
                <w:b w:val="0"/>
                <w:bCs w:val="0"/>
                <w:kern w:val="0"/>
                <w:sz w:val="18"/>
                <w:szCs w:val="18"/>
                <w:lang w:val="en-US" w:eastAsia="zh-Hans"/>
              </w:rPr>
              <w:t>项目</w:t>
            </w:r>
            <w:r>
              <w:rPr>
                <w:rFonts w:hint="eastAsia" w:ascii="宋体" w:hAnsi="宋体" w:cs="宋体"/>
                <w:kern w:val="0"/>
                <w:sz w:val="18"/>
                <w:szCs w:val="18"/>
              </w:rPr>
              <w:t>数（建筑企业）</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35</w:t>
            </w:r>
          </w:p>
        </w:tc>
        <w:tc>
          <w:tcPr>
            <w:tcW w:w="5781" w:type="dxa"/>
            <w:vAlign w:val="center"/>
          </w:tcPr>
          <w:p>
            <w:pPr>
              <w:widowControl/>
              <w:jc w:val="left"/>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获中国专利奖项目数</w:t>
            </w:r>
          </w:p>
        </w:tc>
        <w:tc>
          <w:tcPr>
            <w:tcW w:w="1076" w:type="dxa"/>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项</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36</w:t>
            </w:r>
          </w:p>
        </w:tc>
        <w:tc>
          <w:tcPr>
            <w:tcW w:w="5781" w:type="dxa"/>
            <w:vAlign w:val="center"/>
          </w:tcPr>
          <w:p>
            <w:pPr>
              <w:widowControl/>
              <w:jc w:val="left"/>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是否为工业企业知识产权运用试点企业</w:t>
            </w:r>
          </w:p>
        </w:tc>
        <w:tc>
          <w:tcPr>
            <w:tcW w:w="1076" w:type="dxa"/>
            <w:vAlign w:val="center"/>
          </w:tcPr>
          <w:p>
            <w:pPr>
              <w:widowControl/>
              <w:jc w:val="center"/>
              <w:rPr>
                <w:rFonts w:hint="eastAsia" w:ascii="宋体" w:hAnsi="宋体" w:cs="宋体"/>
                <w:kern w:val="0"/>
                <w:sz w:val="18"/>
                <w:szCs w:val="18"/>
                <w:lang w:val="en-US" w:eastAsia="zh-Hans"/>
              </w:rPr>
            </w:pPr>
            <w:r>
              <w:rPr>
                <w:rFonts w:hint="eastAsia" w:ascii="宋体" w:hAnsi="宋体" w:cs="宋体"/>
                <w:kern w:val="0"/>
                <w:sz w:val="18"/>
                <w:szCs w:val="18"/>
                <w:lang w:val="en-US" w:eastAsia="zh-Hans"/>
              </w:rPr>
              <w:t>是</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否</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3</w:t>
            </w:r>
            <w:r>
              <w:rPr>
                <w:rFonts w:hint="default" w:ascii="宋体" w:hAnsi="宋体" w:cs="宋体"/>
                <w:kern w:val="0"/>
                <w:sz w:val="18"/>
                <w:szCs w:val="18"/>
              </w:rPr>
              <w:t>7</w:t>
            </w:r>
          </w:p>
        </w:tc>
        <w:tc>
          <w:tcPr>
            <w:tcW w:w="5781" w:type="dxa"/>
            <w:vAlign w:val="center"/>
          </w:tcPr>
          <w:p>
            <w:pPr>
              <w:widowControl/>
              <w:jc w:val="left"/>
              <w:rPr>
                <w:rFonts w:hint="eastAsia" w:ascii="宋体" w:hAnsi="宋体" w:eastAsia="Times New Roman" w:cs="宋体"/>
                <w:kern w:val="0"/>
                <w:sz w:val="18"/>
                <w:szCs w:val="18"/>
                <w:lang w:eastAsia="zh-Hans"/>
              </w:rPr>
            </w:pPr>
            <w:r>
              <w:rPr>
                <w:rFonts w:hint="default" w:ascii="宋体" w:hAnsi="宋体" w:cs="宋体"/>
                <w:kern w:val="0"/>
                <w:sz w:val="18"/>
                <w:szCs w:val="18"/>
                <w:lang w:eastAsia="zh-Hans"/>
              </w:rPr>
              <w:t>是否为</w:t>
            </w:r>
            <w:r>
              <w:rPr>
                <w:rFonts w:hint="eastAsia" w:ascii="宋体" w:hAnsi="宋体" w:cs="宋体"/>
                <w:kern w:val="0"/>
                <w:sz w:val="18"/>
                <w:szCs w:val="18"/>
                <w:lang w:val="en-US" w:eastAsia="zh-Hans"/>
              </w:rPr>
              <w:t>国家标准化试点项目</w:t>
            </w:r>
            <w:r>
              <w:rPr>
                <w:rFonts w:hint="default" w:ascii="宋体" w:hAnsi="宋体" w:cs="宋体"/>
                <w:kern w:val="0"/>
                <w:sz w:val="18"/>
                <w:szCs w:val="18"/>
                <w:lang w:eastAsia="zh-Hans"/>
              </w:rPr>
              <w:t>承担单位</w:t>
            </w:r>
          </w:p>
        </w:tc>
        <w:tc>
          <w:tcPr>
            <w:tcW w:w="1076" w:type="dxa"/>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是</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否</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hint="eastAsia" w:ascii="宋体" w:hAnsi="宋体" w:cs="宋体"/>
                <w:kern w:val="0"/>
                <w:sz w:val="18"/>
                <w:szCs w:val="18"/>
              </w:rPr>
            </w:pPr>
            <w:r>
              <w:rPr>
                <w:rFonts w:hint="default" w:ascii="宋体" w:hAnsi="宋体" w:cs="宋体"/>
                <w:kern w:val="0"/>
                <w:sz w:val="18"/>
                <w:szCs w:val="18"/>
              </w:rPr>
              <w:t>38</w:t>
            </w:r>
          </w:p>
        </w:tc>
        <w:tc>
          <w:tcPr>
            <w:tcW w:w="5781" w:type="dxa"/>
            <w:vAlign w:val="center"/>
          </w:tcPr>
          <w:p>
            <w:pPr>
              <w:widowControl/>
              <w:jc w:val="left"/>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获北京市人民政府质量管理奖项目数</w:t>
            </w:r>
          </w:p>
        </w:tc>
        <w:tc>
          <w:tcPr>
            <w:tcW w:w="1076" w:type="dxa"/>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项</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499" w:hRule="atLeast"/>
        </w:trPr>
        <w:tc>
          <w:tcPr>
            <w:tcW w:w="1104" w:type="dxa"/>
            <w:vAlign w:val="center"/>
          </w:tcPr>
          <w:p>
            <w:pPr>
              <w:widowControl/>
              <w:jc w:val="center"/>
              <w:rPr>
                <w:rFonts w:hint="eastAsia" w:ascii="宋体" w:hAnsi="宋体" w:cs="宋体"/>
                <w:kern w:val="0"/>
                <w:sz w:val="18"/>
                <w:szCs w:val="18"/>
              </w:rPr>
            </w:pPr>
            <w:r>
              <w:rPr>
                <w:rFonts w:ascii="宋体" w:hAnsi="宋体" w:cs="宋体"/>
                <w:kern w:val="0"/>
                <w:sz w:val="18"/>
                <w:szCs w:val="18"/>
              </w:rPr>
              <w:t>39</w:t>
            </w:r>
          </w:p>
        </w:tc>
        <w:tc>
          <w:tcPr>
            <w:tcW w:w="5781" w:type="dxa"/>
            <w:vAlign w:val="center"/>
          </w:tcPr>
          <w:p>
            <w:pPr>
              <w:widowControl/>
              <w:jc w:val="left"/>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是否获全国质量标杆</w:t>
            </w:r>
          </w:p>
        </w:tc>
        <w:tc>
          <w:tcPr>
            <w:tcW w:w="1076" w:type="dxa"/>
            <w:vAlign w:val="center"/>
          </w:tcPr>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是</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否</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ascii="宋体" w:hAnsi="宋体" w:cs="宋体"/>
                <w:kern w:val="0"/>
                <w:sz w:val="18"/>
                <w:szCs w:val="18"/>
              </w:rPr>
              <w:t>40</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技术中心在境外设立研发机构数</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个</w:t>
            </w:r>
          </w:p>
        </w:tc>
        <w:tc>
          <w:tcPr>
            <w:tcW w:w="1610" w:type="dxa"/>
            <w:vAlign w:val="center"/>
          </w:tcPr>
          <w:p>
            <w:pPr>
              <w:widowControl/>
              <w:jc w:val="center"/>
              <w:rPr>
                <w:rFonts w:ascii="宋体" w:hAnsi="宋体" w:cs="宋体"/>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1104" w:type="dxa"/>
            <w:vAlign w:val="center"/>
          </w:tcPr>
          <w:p>
            <w:pPr>
              <w:widowControl/>
              <w:jc w:val="center"/>
              <w:rPr>
                <w:rFonts w:ascii="宋体" w:hAnsi="宋体" w:cs="宋体"/>
                <w:kern w:val="0"/>
                <w:sz w:val="18"/>
                <w:szCs w:val="18"/>
              </w:rPr>
            </w:pPr>
            <w:r>
              <w:rPr>
                <w:rFonts w:ascii="宋体" w:hAnsi="宋体" w:cs="宋体"/>
                <w:kern w:val="0"/>
                <w:sz w:val="18"/>
                <w:szCs w:val="18"/>
              </w:rPr>
              <w:t>41</w:t>
            </w:r>
          </w:p>
        </w:tc>
        <w:tc>
          <w:tcPr>
            <w:tcW w:w="5781" w:type="dxa"/>
            <w:vAlign w:val="center"/>
          </w:tcPr>
          <w:p>
            <w:pPr>
              <w:widowControl/>
              <w:jc w:val="left"/>
              <w:rPr>
                <w:rFonts w:ascii="宋体" w:hAnsi="宋体" w:cs="宋体"/>
                <w:kern w:val="0"/>
                <w:sz w:val="18"/>
                <w:szCs w:val="18"/>
              </w:rPr>
            </w:pPr>
            <w:r>
              <w:rPr>
                <w:rFonts w:hint="eastAsia" w:ascii="宋体" w:hAnsi="宋体" w:cs="宋体"/>
                <w:kern w:val="0"/>
                <w:sz w:val="18"/>
                <w:szCs w:val="18"/>
              </w:rPr>
              <w:t>技术中心与其他组织合办研发机构数</w:t>
            </w:r>
          </w:p>
        </w:tc>
        <w:tc>
          <w:tcPr>
            <w:tcW w:w="1076" w:type="dxa"/>
            <w:vAlign w:val="center"/>
          </w:tcPr>
          <w:p>
            <w:pPr>
              <w:widowControl/>
              <w:jc w:val="center"/>
              <w:rPr>
                <w:rFonts w:ascii="宋体" w:hAnsi="宋体" w:cs="宋体"/>
                <w:kern w:val="0"/>
                <w:sz w:val="18"/>
                <w:szCs w:val="18"/>
              </w:rPr>
            </w:pPr>
            <w:r>
              <w:rPr>
                <w:rFonts w:hint="eastAsia" w:ascii="宋体" w:hAnsi="宋体" w:cs="宋体"/>
                <w:kern w:val="0"/>
                <w:sz w:val="18"/>
                <w:szCs w:val="18"/>
              </w:rPr>
              <w:t>个</w:t>
            </w:r>
          </w:p>
        </w:tc>
        <w:tc>
          <w:tcPr>
            <w:tcW w:w="1610" w:type="dxa"/>
            <w:vAlign w:val="center"/>
          </w:tcPr>
          <w:p>
            <w:pPr>
              <w:widowControl/>
              <w:jc w:val="center"/>
              <w:rPr>
                <w:rFonts w:ascii="宋体" w:hAnsi="宋体" w:cs="宋体"/>
                <w:kern w:val="0"/>
                <w:sz w:val="18"/>
                <w:szCs w:val="18"/>
              </w:rPr>
            </w:pPr>
          </w:p>
        </w:tc>
      </w:tr>
    </w:tbl>
    <w:p>
      <w:pPr>
        <w:pStyle w:val="87"/>
        <w:numPr>
          <w:ilvl w:val="0"/>
          <w:numId w:val="0"/>
        </w:numPr>
        <w:ind w:left="0" w:firstLine="0"/>
        <w:rPr>
          <w:bCs/>
        </w:rPr>
      </w:pPr>
    </w:p>
    <w:p>
      <w:pPr>
        <w:pStyle w:val="53"/>
        <w:numPr>
          <w:ilvl w:val="0"/>
          <w:numId w:val="0"/>
        </w:numPr>
        <w:spacing w:before="156" w:after="156"/>
        <w:jc w:val="both"/>
        <w:rPr>
          <w:rFonts w:hint="eastAsia"/>
          <w:b/>
          <w:bCs/>
          <w:lang w:eastAsia="zh-Hans"/>
        </w:rPr>
      </w:pPr>
      <w:r>
        <w:rPr>
          <w:rFonts w:hint="eastAsia"/>
          <w:b/>
          <w:bCs/>
          <w:lang w:eastAsia="zh-Hans"/>
        </w:rPr>
        <w:t>填写说明：</w:t>
      </w:r>
    </w:p>
    <w:p>
      <w:pPr>
        <w:pStyle w:val="87"/>
        <w:rPr>
          <w:bCs/>
        </w:rPr>
      </w:pPr>
      <w:r>
        <w:rPr>
          <w:rFonts w:hint="eastAsia"/>
          <w:bCs/>
        </w:rPr>
        <w:t>纳统行业代码：对照《国民经济行业分类与代码</w:t>
      </w:r>
      <w:r>
        <w:fldChar w:fldCharType="begin"/>
      </w:r>
      <w:r>
        <w:instrText xml:space="preserve"> HYPERLINK "https://www.baidu.com/link?url=DTI3yBYDWR6CSZYIIUiQodxvTY-ycuE3mjLb0hWfXZgDM6R0WwT3CLWPunuFkA1Cx8agIt0pwix9myjESPO8IK&amp;wd=&amp;eqid=b42e6cfc00001452000000025a6fd6ae" \t "_blank" </w:instrText>
      </w:r>
      <w:r>
        <w:fldChar w:fldCharType="separate"/>
      </w:r>
      <w:r>
        <w:rPr>
          <w:bCs/>
        </w:rPr>
        <w:t>(GB/T 4754—2017)</w:t>
      </w:r>
      <w:r>
        <w:rPr>
          <w:bCs/>
        </w:rPr>
        <w:fldChar w:fldCharType="end"/>
      </w:r>
      <w:r>
        <w:rPr>
          <w:rFonts w:hint="eastAsia"/>
          <w:bCs/>
        </w:rPr>
        <w:t>》，填写企业主营业务对应的统计“小类”（四位码）编号。</w:t>
      </w:r>
    </w:p>
    <w:p>
      <w:pPr>
        <w:pStyle w:val="87"/>
        <w:rPr>
          <w:rFonts w:hint="eastAsia"/>
          <w:bCs/>
        </w:rPr>
      </w:pPr>
      <w:r>
        <w:rPr>
          <w:rFonts w:hint="eastAsia"/>
          <w:bCs/>
        </w:rPr>
        <w:t>报告年度：表中指标统计年度，时间范围为申报年度的上一年1月1日至12月31日。</w:t>
      </w:r>
    </w:p>
    <w:p>
      <w:pPr>
        <w:pStyle w:val="53"/>
        <w:numPr>
          <w:ilvl w:val="0"/>
          <w:numId w:val="0"/>
        </w:numPr>
        <w:spacing w:before="156" w:after="156"/>
        <w:jc w:val="both"/>
        <w:rPr>
          <w:rFonts w:hint="eastAsia"/>
          <w:b/>
          <w:bCs/>
          <w:lang w:eastAsia="zh-Hans"/>
        </w:rPr>
      </w:pPr>
      <w:r>
        <w:rPr>
          <w:rFonts w:hint="eastAsia"/>
          <w:b/>
          <w:bCs/>
          <w:lang w:eastAsia="zh-Hans"/>
        </w:rPr>
        <w:t>指标解释：</w:t>
      </w:r>
    </w:p>
    <w:p>
      <w:pPr>
        <w:pStyle w:val="87"/>
        <w:numPr>
          <w:ilvl w:val="1"/>
          <w:numId w:val="19"/>
        </w:numPr>
        <w:rPr>
          <w:rFonts w:hint="eastAsia" w:ascii="宋体"/>
          <w:bCs/>
          <w:szCs w:val="22"/>
        </w:rPr>
      </w:pPr>
      <w:r>
        <w:rPr>
          <w:rFonts w:hint="eastAsia" w:ascii="宋体"/>
          <w:bCs/>
          <w:szCs w:val="22"/>
        </w:rPr>
        <w:t>主营业务收入：报告年度内企业确认的销售商品、提供劳务等主营业务的收入。根据会计“主营业务收入”科目的期末贷方余额填报。若会计报告和会计报表中未设置该科目，以“营业收入”代替填报。如果申报主体是集团，填报数据应是技术中心所在企业总部和其下属分公司、子公司、控股企业（按实际控投权）等应该列入会计合并报表范围的所有企业的主营业务收入，经按合并报表原则处理后的合并营业收入。</w:t>
      </w:r>
    </w:p>
    <w:p>
      <w:pPr>
        <w:pStyle w:val="87"/>
        <w:numPr>
          <w:ilvl w:val="1"/>
          <w:numId w:val="19"/>
        </w:numPr>
        <w:rPr>
          <w:rFonts w:hint="eastAsia" w:ascii="宋体"/>
          <w:bCs/>
          <w:szCs w:val="22"/>
        </w:rPr>
      </w:pPr>
      <w:r>
        <w:rPr>
          <w:rFonts w:hint="eastAsia" w:ascii="宋体"/>
          <w:bCs/>
          <w:szCs w:val="22"/>
        </w:rPr>
        <w:t>研究与试验发展（简称“研发”）经费支出：报告年度内企业研发活动的经费支出合计，包括企业内部的日常研发经费支出，当年形成用于研发的固定资产支出和委托外单位开展研发的经费支出。填报数据依据“企业研究开发活动及相关情况表”。</w:t>
      </w:r>
    </w:p>
    <w:p>
      <w:pPr>
        <w:pStyle w:val="87"/>
        <w:numPr>
          <w:ilvl w:val="1"/>
          <w:numId w:val="19"/>
        </w:numPr>
        <w:rPr>
          <w:rFonts w:hint="eastAsia" w:ascii="宋体"/>
          <w:bCs/>
          <w:szCs w:val="22"/>
        </w:rPr>
      </w:pPr>
      <w:r>
        <w:rPr>
          <w:rFonts w:hint="eastAsia" w:ascii="宋体"/>
          <w:bCs/>
          <w:szCs w:val="22"/>
        </w:rPr>
        <w:t>研究与试验发展人员数：报告年度内企业内部直接参加研发项目人员，以及研发活动的管理和直接服务的人员。不包括全年累计从事研发活动时间占制度工作时间10%以下的人员，填报数据依据“企业研究开发活动及相关情况表”。</w:t>
      </w:r>
    </w:p>
    <w:p>
      <w:pPr>
        <w:pStyle w:val="87"/>
        <w:numPr>
          <w:ilvl w:val="1"/>
          <w:numId w:val="19"/>
        </w:numPr>
        <w:rPr>
          <w:rFonts w:hint="eastAsia" w:ascii="宋体"/>
          <w:bCs/>
          <w:szCs w:val="22"/>
        </w:rPr>
      </w:pPr>
      <w:r>
        <w:rPr>
          <w:rFonts w:hint="eastAsia" w:ascii="宋体"/>
          <w:bCs/>
          <w:szCs w:val="22"/>
        </w:rPr>
        <w:t>企业技术开发仪器设备原值：截止到报告年度末，企业用于研发的固定资产中的仪器和设备原价。其中，设备包括用于研发活动的各类机器和设备、试验测量仪器、运输工具、工装工具等。</w:t>
      </w:r>
    </w:p>
    <w:p>
      <w:pPr>
        <w:pStyle w:val="87"/>
        <w:numPr>
          <w:ilvl w:val="1"/>
          <w:numId w:val="19"/>
        </w:numPr>
        <w:rPr>
          <w:rFonts w:hint="eastAsia" w:ascii="宋体"/>
          <w:bCs/>
          <w:szCs w:val="22"/>
          <w:highlight w:val="none"/>
        </w:rPr>
      </w:pPr>
      <w:r>
        <w:rPr>
          <w:rFonts w:hint="eastAsia" w:ascii="宋体"/>
          <w:bCs/>
          <w:szCs w:val="22"/>
        </w:rPr>
        <w:t>企业拥有的全部有效知识产权数：截止到报告年度末，企业作为专利权人拥有的、经国内外知识产权行政部门授予且在有效期内的专利及软件著作权登记、集成电路布图设计</w:t>
      </w:r>
      <w:r>
        <w:rPr>
          <w:rFonts w:hint="eastAsia" w:ascii="宋体"/>
          <w:bCs/>
          <w:szCs w:val="22"/>
          <w:lang w:val="en-US" w:eastAsia="zh-Hans"/>
        </w:rPr>
        <w:t>专有权</w:t>
      </w:r>
      <w:r>
        <w:rPr>
          <w:rFonts w:hint="default" w:ascii="宋体"/>
          <w:bCs/>
          <w:szCs w:val="22"/>
        </w:rPr>
        <w:t>、</w:t>
      </w:r>
      <w:r>
        <w:rPr>
          <w:rFonts w:hint="eastAsia" w:ascii="宋体"/>
          <w:bCs/>
          <w:szCs w:val="22"/>
          <w:lang w:val="en-US" w:eastAsia="zh-Hans"/>
        </w:rPr>
        <w:t>植物新品种</w:t>
      </w:r>
      <w:r>
        <w:rPr>
          <w:rFonts w:hint="eastAsia" w:ascii="宋体"/>
          <w:bCs/>
          <w:szCs w:val="22"/>
        </w:rPr>
        <w:t>件数</w:t>
      </w:r>
      <w:r>
        <w:rPr>
          <w:rFonts w:hint="default" w:ascii="宋体"/>
          <w:bCs/>
          <w:szCs w:val="22"/>
          <w:highlight w:val="none"/>
        </w:rPr>
        <w:t>（</w:t>
      </w:r>
      <w:r>
        <w:rPr>
          <w:rFonts w:hint="eastAsia" w:ascii="宋体"/>
          <w:bCs/>
          <w:szCs w:val="22"/>
          <w:highlight w:val="none"/>
          <w:lang w:eastAsia="zh-Hans"/>
        </w:rPr>
        <w:t>医药制造业企业获得的临床试验批件、药品注册证书</w:t>
      </w:r>
      <w:r>
        <w:rPr>
          <w:rFonts w:hint="eastAsia"/>
          <w:bCs/>
          <w:szCs w:val="22"/>
          <w:highlight w:val="none"/>
          <w:lang w:val="en-US" w:eastAsia="zh-Hans"/>
        </w:rPr>
        <w:t>可</w:t>
      </w:r>
      <w:r>
        <w:rPr>
          <w:rFonts w:hint="eastAsia" w:ascii="宋体"/>
          <w:bCs/>
          <w:szCs w:val="22"/>
          <w:highlight w:val="none"/>
          <w:lang w:eastAsia="zh-Hans"/>
        </w:rPr>
        <w:t>视同有效知识产权）</w:t>
      </w:r>
      <w:r>
        <w:rPr>
          <w:rFonts w:hint="eastAsia" w:ascii="宋体"/>
          <w:bCs/>
          <w:szCs w:val="22"/>
          <w:highlight w:val="none"/>
        </w:rPr>
        <w:t>。</w:t>
      </w:r>
    </w:p>
    <w:p>
      <w:pPr>
        <w:pStyle w:val="87"/>
        <w:numPr>
          <w:ilvl w:val="1"/>
          <w:numId w:val="19"/>
        </w:numPr>
        <w:rPr>
          <w:rFonts w:hint="eastAsia" w:ascii="宋体"/>
          <w:bCs/>
          <w:szCs w:val="22"/>
          <w:highlight w:val="none"/>
        </w:rPr>
      </w:pPr>
      <w:r>
        <w:rPr>
          <w:rFonts w:hint="eastAsia" w:ascii="宋体"/>
          <w:bCs/>
          <w:szCs w:val="22"/>
          <w:highlight w:val="none"/>
        </w:rPr>
        <w:t>企业拥有的全部有效发明专利数：截止到报告年度末，企业作为专利权人拥有的、经国内外知识产权行政部门授予且在有效期内的发明专利件数。</w:t>
      </w:r>
    </w:p>
    <w:p>
      <w:pPr>
        <w:pStyle w:val="87"/>
        <w:numPr>
          <w:ilvl w:val="1"/>
          <w:numId w:val="19"/>
        </w:numPr>
        <w:rPr>
          <w:rFonts w:hint="eastAsia" w:ascii="宋体"/>
          <w:bCs/>
          <w:szCs w:val="22"/>
          <w:highlight w:val="none"/>
        </w:rPr>
      </w:pPr>
      <w:r>
        <w:rPr>
          <w:rFonts w:hint="eastAsia" w:ascii="宋体"/>
          <w:bCs/>
          <w:szCs w:val="22"/>
          <w:highlight w:val="none"/>
          <w:lang w:val="en-US" w:eastAsia="zh-Hans"/>
        </w:rPr>
        <w:t>PCT专利数</w:t>
      </w:r>
      <w:r>
        <w:rPr>
          <w:rFonts w:hint="eastAsia" w:ascii="宋体"/>
          <w:bCs/>
          <w:szCs w:val="22"/>
          <w:highlight w:val="none"/>
          <w:lang w:eastAsia="zh-Hans"/>
        </w:rPr>
        <w:t>：</w:t>
      </w:r>
      <w:r>
        <w:rPr>
          <w:rFonts w:hint="eastAsia" w:ascii="宋体"/>
          <w:bCs/>
          <w:szCs w:val="22"/>
          <w:highlight w:val="none"/>
          <w:lang w:val="en-US" w:eastAsia="zh-Hans"/>
        </w:rPr>
        <w:t>截止到报告年度末</w:t>
      </w:r>
      <w:r>
        <w:rPr>
          <w:rFonts w:hint="eastAsia" w:ascii="宋体"/>
          <w:bCs/>
          <w:szCs w:val="22"/>
          <w:highlight w:val="none"/>
          <w:lang w:eastAsia="zh-Hans"/>
        </w:rPr>
        <w:t>，</w:t>
      </w:r>
      <w:r>
        <w:rPr>
          <w:rFonts w:hint="eastAsia" w:ascii="宋体"/>
          <w:bCs/>
          <w:szCs w:val="22"/>
          <w:highlight w:val="none"/>
          <w:lang w:val="en-US" w:eastAsia="zh-Hans"/>
        </w:rPr>
        <w:t>企业作为专利权人通过PCT途径申请</w:t>
      </w:r>
      <w:r>
        <w:rPr>
          <w:rFonts w:hint="eastAsia" w:ascii="宋体"/>
          <w:bCs/>
          <w:szCs w:val="22"/>
          <w:highlight w:val="none"/>
          <w:lang w:eastAsia="zh-Hans"/>
        </w:rPr>
        <w:t>，</w:t>
      </w:r>
      <w:r>
        <w:rPr>
          <w:rFonts w:hint="eastAsia" w:ascii="宋体"/>
          <w:bCs/>
          <w:szCs w:val="22"/>
          <w:highlight w:val="none"/>
          <w:lang w:val="en-US" w:eastAsia="zh-Hans"/>
        </w:rPr>
        <w:t>并获得PCT成员国专利局授予且在有效期内的专利数</w:t>
      </w:r>
      <w:r>
        <w:rPr>
          <w:rFonts w:hint="eastAsia" w:ascii="宋体"/>
          <w:bCs/>
          <w:szCs w:val="22"/>
          <w:highlight w:val="none"/>
          <w:lang w:eastAsia="zh-Hans"/>
        </w:rPr>
        <w:t>。</w:t>
      </w:r>
    </w:p>
    <w:p>
      <w:pPr>
        <w:pStyle w:val="87"/>
        <w:numPr>
          <w:ilvl w:val="1"/>
          <w:numId w:val="19"/>
        </w:numPr>
        <w:rPr>
          <w:rFonts w:hint="eastAsia" w:ascii="宋体"/>
          <w:bCs/>
          <w:szCs w:val="22"/>
          <w:highlight w:val="none"/>
          <w:lang w:eastAsia="zh-Hans"/>
        </w:rPr>
      </w:pPr>
      <w:r>
        <w:rPr>
          <w:rFonts w:hint="eastAsia" w:ascii="宋体"/>
          <w:bCs/>
          <w:szCs w:val="22"/>
          <w:highlight w:val="none"/>
          <w:lang w:val="en-US" w:eastAsia="zh-Hans"/>
        </w:rPr>
        <w:t>近三年企业获得的有效知识产权数</w:t>
      </w:r>
      <w:r>
        <w:rPr>
          <w:rFonts w:hint="eastAsia" w:ascii="宋体"/>
          <w:bCs/>
          <w:szCs w:val="22"/>
          <w:highlight w:val="none"/>
          <w:lang w:eastAsia="zh-Hans"/>
        </w:rPr>
        <w:t>：报告年度、报告年度前一年、报告年度前二年企业作为专利权人获得的、经国内外知识产权行政部门授予且在有效期内的</w:t>
      </w:r>
      <w:r>
        <w:rPr>
          <w:rFonts w:hint="eastAsia" w:ascii="宋体"/>
          <w:bCs/>
          <w:szCs w:val="22"/>
          <w:highlight w:val="none"/>
          <w:lang w:val="en-US" w:eastAsia="zh-Hans"/>
        </w:rPr>
        <w:t>知识产权</w:t>
      </w:r>
      <w:r>
        <w:rPr>
          <w:rFonts w:hint="eastAsia" w:ascii="宋体"/>
          <w:bCs/>
          <w:szCs w:val="22"/>
          <w:highlight w:val="none"/>
          <w:lang w:eastAsia="zh-Hans"/>
        </w:rPr>
        <w:t>件数（含专利、软件著作权、集成电路布图设计专有权</w:t>
      </w:r>
      <w:r>
        <w:rPr>
          <w:rFonts w:hint="default" w:ascii="宋体"/>
          <w:bCs/>
          <w:szCs w:val="22"/>
          <w:highlight w:val="none"/>
          <w:lang w:eastAsia="zh-Hans"/>
        </w:rPr>
        <w:t>、</w:t>
      </w:r>
      <w:r>
        <w:rPr>
          <w:rFonts w:hint="eastAsia" w:ascii="宋体"/>
          <w:bCs/>
          <w:szCs w:val="22"/>
          <w:highlight w:val="none"/>
          <w:lang w:val="en-US" w:eastAsia="zh-Hans"/>
        </w:rPr>
        <w:t>植物新品种</w:t>
      </w:r>
      <w:r>
        <w:rPr>
          <w:rFonts w:hint="eastAsia" w:ascii="宋体"/>
          <w:bCs/>
          <w:szCs w:val="22"/>
          <w:highlight w:val="none"/>
          <w:lang w:eastAsia="zh-Hans"/>
        </w:rPr>
        <w:t>等；医药制造业企业获得的临床试验批件、药品注册证书</w:t>
      </w:r>
      <w:r>
        <w:rPr>
          <w:rFonts w:hint="eastAsia"/>
          <w:bCs/>
          <w:szCs w:val="22"/>
          <w:highlight w:val="none"/>
          <w:lang w:val="en-US" w:eastAsia="zh-Hans"/>
        </w:rPr>
        <w:t>可</w:t>
      </w:r>
      <w:r>
        <w:rPr>
          <w:rFonts w:hint="eastAsia" w:ascii="宋体"/>
          <w:bCs/>
          <w:szCs w:val="22"/>
          <w:highlight w:val="none"/>
          <w:lang w:eastAsia="zh-Hans"/>
        </w:rPr>
        <w:t>视同有效知识产权）。</w:t>
      </w:r>
    </w:p>
    <w:p>
      <w:pPr>
        <w:pStyle w:val="87"/>
        <w:numPr>
          <w:ilvl w:val="1"/>
          <w:numId w:val="19"/>
        </w:numPr>
        <w:rPr>
          <w:rFonts w:hint="eastAsia" w:ascii="宋体"/>
          <w:bCs/>
          <w:szCs w:val="22"/>
          <w:highlight w:val="none"/>
          <w:lang w:eastAsia="zh-Hans"/>
        </w:rPr>
      </w:pPr>
      <w:r>
        <w:rPr>
          <w:rFonts w:hint="eastAsia" w:ascii="宋体"/>
          <w:bCs/>
          <w:szCs w:val="22"/>
          <w:highlight w:val="none"/>
          <w:lang w:eastAsia="zh-Hans"/>
        </w:rPr>
        <w:t>近三年企业获得的有效专利数：报告年度、报告年度前一年、报告年度前二年企业作为专利权人获得的、经国内外知识产权行政部门授予且在有效期内的专利件数。</w:t>
      </w:r>
    </w:p>
    <w:p>
      <w:pPr>
        <w:pStyle w:val="87"/>
        <w:numPr>
          <w:ilvl w:val="1"/>
          <w:numId w:val="19"/>
        </w:numPr>
        <w:rPr>
          <w:rFonts w:hint="eastAsia" w:ascii="宋体"/>
          <w:bCs/>
          <w:szCs w:val="22"/>
          <w:highlight w:val="none"/>
          <w:lang w:eastAsia="zh-Hans"/>
        </w:rPr>
      </w:pPr>
      <w:r>
        <w:rPr>
          <w:rFonts w:hint="eastAsia" w:ascii="宋体"/>
          <w:bCs/>
          <w:szCs w:val="22"/>
          <w:highlight w:val="none"/>
          <w:lang w:eastAsia="zh-Hans"/>
        </w:rPr>
        <w:t>近三年企业获得的有效发明专利数：报告年度、报告年度前一年、报告年度前二年企业作为专利权人获得的、经国内外知识产权行政部门授予且在有效期内的发明专利件数。</w:t>
      </w:r>
    </w:p>
    <w:p>
      <w:pPr>
        <w:pStyle w:val="87"/>
        <w:numPr>
          <w:ilvl w:val="1"/>
          <w:numId w:val="19"/>
        </w:numPr>
        <w:rPr>
          <w:rFonts w:hint="eastAsia" w:ascii="宋体"/>
          <w:bCs/>
          <w:szCs w:val="22"/>
          <w:highlight w:val="none"/>
          <w:lang w:eastAsia="zh-Hans"/>
        </w:rPr>
      </w:pPr>
      <w:r>
        <w:rPr>
          <w:rFonts w:hint="eastAsia" w:ascii="宋体"/>
          <w:bCs/>
          <w:szCs w:val="22"/>
          <w:highlight w:val="none"/>
          <w:lang w:eastAsia="zh-Hans"/>
        </w:rPr>
        <w:t>近三年获得的全部有效软件著作权登记数：报告年度、报告年度前一年、报告年度前二年企业作为权利持有人获得的、经有关部门登记且在有效期内的软件著作权数。</w:t>
      </w:r>
    </w:p>
    <w:p>
      <w:pPr>
        <w:pStyle w:val="87"/>
        <w:numPr>
          <w:ilvl w:val="1"/>
          <w:numId w:val="19"/>
        </w:numPr>
        <w:rPr>
          <w:rFonts w:hint="eastAsia" w:ascii="宋体"/>
          <w:bCs/>
          <w:szCs w:val="22"/>
          <w:highlight w:val="none"/>
          <w:lang w:eastAsia="zh-Hans"/>
        </w:rPr>
      </w:pPr>
      <w:r>
        <w:rPr>
          <w:rFonts w:hint="eastAsia" w:ascii="宋体"/>
          <w:bCs/>
          <w:szCs w:val="22"/>
          <w:highlight w:val="none"/>
          <w:lang w:eastAsia="zh-Hans"/>
        </w:rPr>
        <w:t>近三年获得的全部有效集成电路布图设计专有权数：报告年度、报告年度前一年、报告年度前二年企业作为权利持有人获得的、经有关部门登记且在有效期内的集成电路布图设计专有权数。</w:t>
      </w:r>
    </w:p>
    <w:p>
      <w:pPr>
        <w:pStyle w:val="87"/>
        <w:numPr>
          <w:ilvl w:val="1"/>
          <w:numId w:val="19"/>
        </w:numPr>
        <w:rPr>
          <w:rFonts w:hint="eastAsia" w:ascii="宋体"/>
          <w:bCs/>
          <w:szCs w:val="22"/>
          <w:highlight w:val="none"/>
          <w:lang w:eastAsia="zh-Hans"/>
        </w:rPr>
      </w:pPr>
      <w:r>
        <w:rPr>
          <w:rFonts w:hint="eastAsia" w:ascii="宋体"/>
          <w:bCs/>
          <w:szCs w:val="22"/>
          <w:highlight w:val="none"/>
          <w:lang w:val="en-US" w:eastAsia="zh-Hans"/>
        </w:rPr>
        <w:t>近三年企业获得的临床试验许可</w:t>
      </w:r>
      <w:r>
        <w:rPr>
          <w:rFonts w:hint="default" w:ascii="宋体"/>
          <w:bCs/>
          <w:szCs w:val="22"/>
          <w:highlight w:val="none"/>
          <w:lang w:eastAsia="zh-Hans"/>
        </w:rPr>
        <w:t>、</w:t>
      </w:r>
      <w:r>
        <w:rPr>
          <w:rFonts w:hint="eastAsia" w:ascii="宋体"/>
          <w:bCs/>
          <w:szCs w:val="22"/>
          <w:highlight w:val="none"/>
          <w:lang w:val="en-US" w:eastAsia="zh-Hans"/>
        </w:rPr>
        <w:t>药品注册证书数</w:t>
      </w:r>
      <w:r>
        <w:rPr>
          <w:rFonts w:hint="default" w:ascii="宋体"/>
          <w:bCs/>
          <w:szCs w:val="22"/>
          <w:highlight w:val="none"/>
          <w:lang w:eastAsia="zh-Hans"/>
        </w:rPr>
        <w:t>（</w:t>
      </w:r>
      <w:r>
        <w:rPr>
          <w:rFonts w:hint="eastAsia" w:ascii="宋体"/>
          <w:bCs/>
          <w:szCs w:val="22"/>
          <w:highlight w:val="none"/>
          <w:lang w:val="en-US" w:eastAsia="zh-Hans"/>
        </w:rPr>
        <w:t>仅医药制造业</w:t>
      </w:r>
      <w:r>
        <w:rPr>
          <w:rFonts w:hint="eastAsia"/>
          <w:bCs/>
          <w:szCs w:val="22"/>
          <w:highlight w:val="none"/>
          <w:lang w:val="en-US" w:eastAsia="zh-Hans"/>
        </w:rPr>
        <w:t>企业</w:t>
      </w:r>
      <w:r>
        <w:rPr>
          <w:rFonts w:hint="eastAsia" w:ascii="宋体"/>
          <w:bCs/>
          <w:szCs w:val="22"/>
          <w:highlight w:val="none"/>
          <w:lang w:val="en-US" w:eastAsia="zh-Hans"/>
        </w:rPr>
        <w:t>填写</w:t>
      </w:r>
      <w:r>
        <w:rPr>
          <w:rFonts w:hint="default" w:ascii="宋体"/>
          <w:bCs/>
          <w:szCs w:val="22"/>
          <w:highlight w:val="none"/>
          <w:lang w:eastAsia="zh-Hans"/>
        </w:rPr>
        <w:t>）：</w:t>
      </w:r>
      <w:r>
        <w:rPr>
          <w:rFonts w:hint="eastAsia"/>
          <w:highlight w:val="none"/>
          <w:lang w:val="en-US" w:eastAsia="zh-Hans"/>
        </w:rPr>
        <w:t>企业在报告年度</w:t>
      </w:r>
      <w:r>
        <w:rPr>
          <w:rFonts w:hint="default"/>
          <w:highlight w:val="none"/>
          <w:lang w:eastAsia="zh-Hans"/>
        </w:rPr>
        <w:t>、</w:t>
      </w:r>
      <w:r>
        <w:rPr>
          <w:rFonts w:hint="eastAsia"/>
          <w:highlight w:val="none"/>
          <w:lang w:val="en-US" w:eastAsia="zh-Hans"/>
        </w:rPr>
        <w:t>报告年度前一年</w:t>
      </w:r>
      <w:r>
        <w:rPr>
          <w:rFonts w:hint="default"/>
          <w:highlight w:val="none"/>
          <w:lang w:eastAsia="zh-Hans"/>
        </w:rPr>
        <w:t>、</w:t>
      </w:r>
      <w:r>
        <w:rPr>
          <w:rFonts w:hint="eastAsia"/>
          <w:highlight w:val="none"/>
          <w:lang w:val="en-US" w:eastAsia="zh-Hans"/>
        </w:rPr>
        <w:t>报告年度前二年获得的</w:t>
      </w:r>
      <w:r>
        <w:rPr>
          <w:rFonts w:hint="eastAsia"/>
          <w:highlight w:val="none"/>
          <w:lang w:eastAsia="zh-Hans"/>
        </w:rPr>
        <w:t>临床试验许可、药品注册证书的数量</w:t>
      </w:r>
      <w:r>
        <w:rPr>
          <w:rFonts w:hint="default"/>
          <w:highlight w:val="none"/>
          <w:lang w:eastAsia="zh-Hans"/>
        </w:rPr>
        <w:t>。</w:t>
      </w:r>
    </w:p>
    <w:p>
      <w:pPr>
        <w:pStyle w:val="87"/>
        <w:numPr>
          <w:ilvl w:val="1"/>
          <w:numId w:val="19"/>
        </w:numPr>
        <w:rPr>
          <w:rFonts w:hint="eastAsia" w:ascii="宋体"/>
          <w:bCs/>
          <w:szCs w:val="22"/>
          <w:highlight w:val="none"/>
          <w:lang w:eastAsia="zh-Hans"/>
        </w:rPr>
      </w:pPr>
      <w:r>
        <w:rPr>
          <w:rFonts w:hint="eastAsia" w:ascii="宋体"/>
          <w:bCs/>
          <w:szCs w:val="22"/>
          <w:highlight w:val="none"/>
          <w:lang w:val="en-US" w:eastAsia="zh-Hans"/>
        </w:rPr>
        <w:t>近三年被受理的发明专利申请数</w:t>
      </w:r>
      <w:r>
        <w:rPr>
          <w:rFonts w:hint="default" w:ascii="宋体"/>
          <w:bCs/>
          <w:szCs w:val="22"/>
          <w:highlight w:val="none"/>
          <w:lang w:eastAsia="zh-Hans"/>
        </w:rPr>
        <w:t>（</w:t>
      </w:r>
      <w:r>
        <w:rPr>
          <w:rFonts w:hint="eastAsia" w:ascii="宋体"/>
          <w:bCs/>
          <w:szCs w:val="22"/>
          <w:highlight w:val="none"/>
          <w:lang w:val="en-US" w:eastAsia="zh-Hans"/>
        </w:rPr>
        <w:t>仅制造业</w:t>
      </w:r>
      <w:r>
        <w:rPr>
          <w:rFonts w:hint="eastAsia"/>
          <w:bCs/>
          <w:szCs w:val="22"/>
          <w:highlight w:val="none"/>
          <w:lang w:val="en-US" w:eastAsia="zh-Hans"/>
        </w:rPr>
        <w:t>企业</w:t>
      </w:r>
      <w:r>
        <w:rPr>
          <w:rFonts w:hint="eastAsia" w:ascii="宋体"/>
          <w:bCs/>
          <w:szCs w:val="22"/>
          <w:highlight w:val="none"/>
          <w:lang w:val="en-US" w:eastAsia="zh-Hans"/>
        </w:rPr>
        <w:t>填写</w:t>
      </w:r>
      <w:r>
        <w:rPr>
          <w:rFonts w:hint="default" w:ascii="宋体"/>
          <w:bCs/>
          <w:szCs w:val="22"/>
          <w:highlight w:val="none"/>
          <w:lang w:eastAsia="zh-Hans"/>
        </w:rPr>
        <w:t>）</w:t>
      </w:r>
      <w:r>
        <w:rPr>
          <w:rFonts w:hint="eastAsia" w:ascii="宋体"/>
          <w:bCs/>
          <w:szCs w:val="22"/>
          <w:highlight w:val="none"/>
          <w:lang w:eastAsia="zh-Hans"/>
        </w:rPr>
        <w:t>：</w:t>
      </w:r>
      <w:r>
        <w:rPr>
          <w:rFonts w:hint="eastAsia" w:ascii="宋体"/>
          <w:bCs/>
          <w:szCs w:val="22"/>
          <w:highlight w:val="none"/>
          <w:lang w:val="en-US" w:eastAsia="zh-Hans"/>
        </w:rPr>
        <w:t>报告年度</w:t>
      </w:r>
      <w:r>
        <w:rPr>
          <w:rFonts w:hint="eastAsia" w:ascii="宋体"/>
          <w:bCs/>
          <w:szCs w:val="22"/>
          <w:highlight w:val="none"/>
          <w:lang w:eastAsia="zh-Hans"/>
        </w:rPr>
        <w:t>、</w:t>
      </w:r>
      <w:r>
        <w:rPr>
          <w:rFonts w:hint="eastAsia" w:ascii="宋体"/>
          <w:bCs/>
          <w:szCs w:val="22"/>
          <w:highlight w:val="none"/>
          <w:lang w:val="en-US" w:eastAsia="zh-Hans"/>
        </w:rPr>
        <w:t>报告年度前一年</w:t>
      </w:r>
      <w:r>
        <w:rPr>
          <w:rFonts w:hint="eastAsia" w:ascii="宋体"/>
          <w:bCs/>
          <w:szCs w:val="22"/>
          <w:highlight w:val="none"/>
          <w:lang w:eastAsia="zh-Hans"/>
        </w:rPr>
        <w:t>、</w:t>
      </w:r>
      <w:r>
        <w:rPr>
          <w:rFonts w:hint="eastAsia" w:ascii="宋体"/>
          <w:bCs/>
          <w:szCs w:val="22"/>
          <w:highlight w:val="none"/>
          <w:lang w:val="en-US" w:eastAsia="zh-Hans"/>
        </w:rPr>
        <w:t>报告年度前二年企业</w:t>
      </w:r>
      <w:r>
        <w:rPr>
          <w:rFonts w:hint="eastAsia" w:ascii="宋体"/>
          <w:bCs/>
          <w:szCs w:val="22"/>
          <w:highlight w:val="none"/>
          <w:lang w:eastAsia="zh-Hans"/>
        </w:rPr>
        <w:t>向专利行政部门提出发明专利申请并被受理的发明专利件数</w:t>
      </w:r>
      <w:r>
        <w:rPr>
          <w:rFonts w:hint="default" w:ascii="宋体"/>
          <w:bCs/>
          <w:szCs w:val="22"/>
          <w:highlight w:val="none"/>
          <w:lang w:eastAsia="zh-Hans"/>
        </w:rPr>
        <w:t>。</w:t>
      </w:r>
    </w:p>
    <w:p>
      <w:pPr>
        <w:pStyle w:val="87"/>
        <w:numPr>
          <w:ilvl w:val="1"/>
          <w:numId w:val="19"/>
        </w:numPr>
        <w:rPr>
          <w:rFonts w:hint="eastAsia" w:ascii="宋体"/>
          <w:bCs/>
          <w:szCs w:val="22"/>
          <w:highlight w:val="none"/>
          <w:lang w:eastAsia="zh-Hans"/>
        </w:rPr>
      </w:pPr>
      <w:r>
        <w:rPr>
          <w:rFonts w:hint="eastAsia" w:ascii="宋体"/>
          <w:bCs/>
          <w:szCs w:val="22"/>
          <w:highlight w:val="none"/>
          <w:lang w:val="en-US" w:eastAsia="zh-Hans"/>
        </w:rPr>
        <w:t>近三年被受理的临床试验申请</w:t>
      </w:r>
      <w:r>
        <w:rPr>
          <w:rFonts w:hint="default" w:ascii="宋体"/>
          <w:bCs/>
          <w:szCs w:val="22"/>
          <w:highlight w:val="none"/>
          <w:lang w:eastAsia="zh-Hans"/>
        </w:rPr>
        <w:t>、</w:t>
      </w:r>
      <w:r>
        <w:rPr>
          <w:rFonts w:hint="eastAsia" w:ascii="宋体"/>
          <w:bCs/>
          <w:szCs w:val="22"/>
          <w:highlight w:val="none"/>
          <w:lang w:val="en-US" w:eastAsia="zh-Hans"/>
        </w:rPr>
        <w:t>药品注册申请数</w:t>
      </w:r>
      <w:r>
        <w:rPr>
          <w:rFonts w:hint="default" w:ascii="宋体"/>
          <w:bCs/>
          <w:szCs w:val="22"/>
          <w:highlight w:val="none"/>
          <w:lang w:eastAsia="zh-Hans"/>
        </w:rPr>
        <w:t>（</w:t>
      </w:r>
      <w:r>
        <w:rPr>
          <w:rFonts w:hint="eastAsia" w:ascii="宋体"/>
          <w:bCs/>
          <w:szCs w:val="22"/>
          <w:highlight w:val="none"/>
          <w:lang w:val="en-US" w:eastAsia="zh-Hans"/>
        </w:rPr>
        <w:t>仅医药制造业</w:t>
      </w:r>
      <w:r>
        <w:rPr>
          <w:rFonts w:hint="eastAsia"/>
          <w:bCs/>
          <w:szCs w:val="22"/>
          <w:highlight w:val="none"/>
          <w:lang w:val="en-US" w:eastAsia="zh-Hans"/>
        </w:rPr>
        <w:t>企业</w:t>
      </w:r>
      <w:r>
        <w:rPr>
          <w:rFonts w:hint="eastAsia" w:ascii="宋体"/>
          <w:bCs/>
          <w:szCs w:val="22"/>
          <w:highlight w:val="none"/>
          <w:lang w:val="en-US" w:eastAsia="zh-Hans"/>
        </w:rPr>
        <w:t>填写</w:t>
      </w:r>
      <w:r>
        <w:rPr>
          <w:rFonts w:hint="default" w:ascii="宋体"/>
          <w:bCs/>
          <w:szCs w:val="22"/>
          <w:highlight w:val="none"/>
          <w:lang w:eastAsia="zh-Hans"/>
        </w:rPr>
        <w:t>）：</w:t>
      </w:r>
      <w:r>
        <w:rPr>
          <w:rFonts w:hint="eastAsia"/>
          <w:highlight w:val="none"/>
          <w:lang w:val="en-US" w:eastAsia="zh-Hans"/>
        </w:rPr>
        <w:t>企业在报告年度</w:t>
      </w:r>
      <w:r>
        <w:rPr>
          <w:rFonts w:hint="default"/>
          <w:highlight w:val="none"/>
          <w:lang w:eastAsia="zh-Hans"/>
        </w:rPr>
        <w:t>、</w:t>
      </w:r>
      <w:r>
        <w:rPr>
          <w:rFonts w:hint="eastAsia"/>
          <w:highlight w:val="none"/>
          <w:lang w:val="en-US" w:eastAsia="zh-Hans"/>
        </w:rPr>
        <w:t>报告年度前一年</w:t>
      </w:r>
      <w:r>
        <w:rPr>
          <w:rFonts w:hint="default"/>
          <w:highlight w:val="none"/>
          <w:lang w:eastAsia="zh-Hans"/>
        </w:rPr>
        <w:t>、</w:t>
      </w:r>
      <w:r>
        <w:rPr>
          <w:rFonts w:hint="eastAsia"/>
          <w:highlight w:val="none"/>
          <w:lang w:val="en-US" w:eastAsia="zh-Hans"/>
        </w:rPr>
        <w:t>报告年度前二年被受理的</w:t>
      </w:r>
      <w:r>
        <w:rPr>
          <w:rFonts w:hint="eastAsia"/>
          <w:highlight w:val="none"/>
          <w:lang w:eastAsia="zh-Hans"/>
        </w:rPr>
        <w:t>临床试验</w:t>
      </w:r>
      <w:r>
        <w:rPr>
          <w:rFonts w:hint="eastAsia"/>
          <w:highlight w:val="none"/>
          <w:lang w:val="en-US" w:eastAsia="zh-Hans"/>
        </w:rPr>
        <w:t>申请</w:t>
      </w:r>
      <w:r>
        <w:rPr>
          <w:rFonts w:hint="eastAsia"/>
          <w:highlight w:val="none"/>
          <w:lang w:eastAsia="zh-Hans"/>
        </w:rPr>
        <w:t>、药品注册</w:t>
      </w:r>
      <w:r>
        <w:rPr>
          <w:rFonts w:hint="eastAsia"/>
          <w:highlight w:val="none"/>
          <w:lang w:val="en-US" w:eastAsia="zh-Hans"/>
        </w:rPr>
        <w:t>申请</w:t>
      </w:r>
      <w:r>
        <w:rPr>
          <w:rFonts w:hint="eastAsia"/>
          <w:highlight w:val="none"/>
          <w:lang w:eastAsia="zh-Hans"/>
        </w:rPr>
        <w:t>的数量</w:t>
      </w:r>
      <w:r>
        <w:rPr>
          <w:rFonts w:hint="eastAsia" w:ascii="宋体"/>
          <w:bCs/>
          <w:szCs w:val="22"/>
          <w:highlight w:val="none"/>
          <w:lang w:eastAsia="zh-Hans"/>
        </w:rPr>
        <w:t>。</w:t>
      </w:r>
    </w:p>
    <w:p>
      <w:pPr>
        <w:pStyle w:val="87"/>
        <w:numPr>
          <w:ilvl w:val="1"/>
          <w:numId w:val="19"/>
        </w:numPr>
        <w:rPr>
          <w:rFonts w:hint="eastAsia" w:ascii="宋体"/>
          <w:bCs/>
          <w:szCs w:val="22"/>
          <w:lang w:eastAsia="zh-Hans"/>
        </w:rPr>
      </w:pPr>
      <w:r>
        <w:rPr>
          <w:rFonts w:hint="eastAsia" w:ascii="宋体"/>
          <w:bCs/>
          <w:szCs w:val="22"/>
          <w:lang w:eastAsia="zh-Hans"/>
        </w:rPr>
        <w:t>当年被受理的专利申请数：报告年度内企业向专利行政部门提出专利申请并被受理的专利件数。</w:t>
      </w:r>
    </w:p>
    <w:p>
      <w:pPr>
        <w:pStyle w:val="87"/>
        <w:numPr>
          <w:ilvl w:val="1"/>
          <w:numId w:val="19"/>
        </w:numPr>
        <w:rPr>
          <w:rFonts w:hint="eastAsia" w:ascii="宋体"/>
          <w:bCs/>
          <w:szCs w:val="22"/>
          <w:lang w:eastAsia="zh-Hans"/>
        </w:rPr>
      </w:pPr>
      <w:r>
        <w:rPr>
          <w:rFonts w:hint="eastAsia" w:ascii="宋体"/>
          <w:bCs/>
          <w:szCs w:val="22"/>
          <w:lang w:eastAsia="zh-Hans"/>
        </w:rPr>
        <w:t>当年被受理的发明专利申请数：报告年度内企业向专利行政部门提出发明专利申请并被受理的发明专利件数。</w:t>
      </w:r>
    </w:p>
    <w:p>
      <w:pPr>
        <w:pStyle w:val="87"/>
        <w:numPr>
          <w:ilvl w:val="1"/>
          <w:numId w:val="19"/>
        </w:numPr>
        <w:rPr>
          <w:rFonts w:hint="eastAsia" w:ascii="宋体"/>
          <w:bCs/>
          <w:szCs w:val="22"/>
          <w:lang w:eastAsia="zh-Hans"/>
        </w:rPr>
      </w:pPr>
      <w:r>
        <w:rPr>
          <w:rFonts w:hint="eastAsia" w:ascii="宋体"/>
          <w:bCs/>
          <w:szCs w:val="22"/>
          <w:lang w:val="en-US" w:eastAsia="zh-Hans"/>
        </w:rPr>
        <w:t>当年被受理的PCT专利申请数</w:t>
      </w:r>
      <w:r>
        <w:rPr>
          <w:rFonts w:hint="eastAsia" w:ascii="宋体"/>
          <w:bCs/>
          <w:szCs w:val="22"/>
          <w:lang w:eastAsia="zh-Hans"/>
        </w:rPr>
        <w:t>：</w:t>
      </w:r>
      <w:r>
        <w:rPr>
          <w:rFonts w:hint="eastAsia" w:ascii="宋体"/>
          <w:bCs/>
          <w:szCs w:val="22"/>
          <w:lang w:val="en-US" w:eastAsia="zh-Hans"/>
        </w:rPr>
        <w:t>报告年度内企业作为专利权人通过</w:t>
      </w:r>
      <w:r>
        <w:rPr>
          <w:rFonts w:hint="eastAsia" w:ascii="宋体"/>
          <w:bCs/>
          <w:szCs w:val="22"/>
          <w:lang w:eastAsia="zh-Hans"/>
        </w:rPr>
        <w:t>PCT</w:t>
      </w:r>
      <w:r>
        <w:rPr>
          <w:rFonts w:hint="eastAsia" w:ascii="宋体"/>
          <w:bCs/>
          <w:szCs w:val="22"/>
          <w:lang w:val="en-US" w:eastAsia="zh-Hans"/>
        </w:rPr>
        <w:t>途径申请并被PCT成员国专利局受理的专利件数</w:t>
      </w:r>
      <w:r>
        <w:rPr>
          <w:rFonts w:hint="eastAsia" w:ascii="宋体"/>
          <w:bCs/>
          <w:szCs w:val="22"/>
          <w:lang w:eastAsia="zh-Hans"/>
        </w:rPr>
        <w:t>。</w:t>
      </w:r>
    </w:p>
    <w:p>
      <w:pPr>
        <w:pStyle w:val="87"/>
        <w:numPr>
          <w:ilvl w:val="1"/>
          <w:numId w:val="19"/>
        </w:numPr>
        <w:rPr>
          <w:rFonts w:hint="eastAsia" w:ascii="宋体"/>
          <w:bCs/>
          <w:szCs w:val="22"/>
          <w:lang w:eastAsia="zh-Hans"/>
        </w:rPr>
      </w:pPr>
      <w:r>
        <w:rPr>
          <w:rFonts w:hint="eastAsia" w:ascii="宋体"/>
          <w:bCs/>
          <w:szCs w:val="22"/>
          <w:lang w:eastAsia="zh-Hans"/>
        </w:rPr>
        <w:t>企业职工总数：企业在报告年度内平均拥有的从业人员数，按照统计指标“从业人员平均人数”计算。</w:t>
      </w:r>
    </w:p>
    <w:p>
      <w:pPr>
        <w:pStyle w:val="87"/>
        <w:numPr>
          <w:ilvl w:val="1"/>
          <w:numId w:val="19"/>
        </w:numPr>
        <w:rPr>
          <w:rFonts w:hint="eastAsia" w:ascii="宋体"/>
          <w:bCs/>
          <w:szCs w:val="22"/>
          <w:lang w:eastAsia="zh-Hans"/>
        </w:rPr>
      </w:pPr>
      <w:r>
        <w:rPr>
          <w:rFonts w:hint="eastAsia" w:ascii="宋体"/>
          <w:bCs/>
          <w:szCs w:val="22"/>
          <w:lang w:eastAsia="zh-Hans"/>
        </w:rPr>
        <w:t>技术中心高级专家人数：截止到报告年度末，全职在技术中心工作、获得国家、省、部和计划单列市等政府部门认定的有突出贡献的专家或者享受国家、省、部和计划单列市专项津贴的专家数,含正高级工程师以及其他类型专家。</w:t>
      </w:r>
    </w:p>
    <w:p>
      <w:pPr>
        <w:pStyle w:val="87"/>
        <w:numPr>
          <w:ilvl w:val="1"/>
          <w:numId w:val="19"/>
        </w:numPr>
        <w:rPr>
          <w:rFonts w:hint="eastAsia" w:ascii="宋体"/>
          <w:bCs/>
          <w:szCs w:val="22"/>
          <w:lang w:eastAsia="zh-Hans"/>
        </w:rPr>
      </w:pPr>
      <w:r>
        <w:rPr>
          <w:rFonts w:hint="eastAsia" w:ascii="宋体"/>
          <w:bCs/>
          <w:szCs w:val="22"/>
          <w:lang w:eastAsia="zh-Hans"/>
        </w:rPr>
        <w:t>技术中心博士人数：截止到报告年度末，全职在技术中心工作、获得博士学位的人员数。在站博士后可以作为博士进行统计。</w:t>
      </w:r>
    </w:p>
    <w:p>
      <w:pPr>
        <w:pStyle w:val="87"/>
        <w:numPr>
          <w:ilvl w:val="1"/>
          <w:numId w:val="19"/>
        </w:numPr>
        <w:rPr>
          <w:rFonts w:hint="eastAsia" w:ascii="宋体"/>
          <w:bCs/>
          <w:szCs w:val="22"/>
          <w:lang w:eastAsia="zh-Hans"/>
        </w:rPr>
      </w:pPr>
      <w:r>
        <w:rPr>
          <w:rFonts w:hint="eastAsia" w:ascii="宋体"/>
          <w:bCs/>
          <w:szCs w:val="22"/>
          <w:lang w:eastAsia="zh-Hans"/>
        </w:rPr>
        <w:t>来技术中心从事研发工作的外部专家人月数：企业在报告年度当年来技术中心从事研究、技术开发工作的具有较高科技开发能力的海内外专家累计人月。最小统计单位为：0.5 人月。</w:t>
      </w:r>
    </w:p>
    <w:p>
      <w:pPr>
        <w:pStyle w:val="87"/>
        <w:numPr>
          <w:ilvl w:val="1"/>
          <w:numId w:val="19"/>
        </w:numPr>
        <w:rPr>
          <w:rFonts w:hint="eastAsia" w:ascii="宋体"/>
          <w:bCs/>
          <w:szCs w:val="22"/>
          <w:lang w:eastAsia="zh-Hans"/>
        </w:rPr>
      </w:pPr>
      <w:r>
        <w:rPr>
          <w:rFonts w:hint="eastAsia" w:ascii="宋体"/>
          <w:bCs/>
          <w:szCs w:val="22"/>
          <w:lang w:eastAsia="zh-Hans"/>
        </w:rPr>
        <w:t>企业全部研发项目数：企业在报告年度当年立项并开展研发（制）工作、以前年份立项仍继续进行研发（制）的研究开发项目或课题，包括当年完成和年内研发工作已告失败的项目，不包括委托外单位进行研发的项目。填报数据依据“企业研究开发项目情况表”。</w:t>
      </w:r>
    </w:p>
    <w:p>
      <w:pPr>
        <w:pStyle w:val="87"/>
        <w:numPr>
          <w:ilvl w:val="1"/>
          <w:numId w:val="19"/>
        </w:numPr>
        <w:rPr>
          <w:rFonts w:hint="eastAsia" w:ascii="宋体"/>
          <w:bCs/>
          <w:szCs w:val="22"/>
          <w:lang w:eastAsia="zh-Hans"/>
        </w:rPr>
      </w:pPr>
      <w:r>
        <w:rPr>
          <w:rFonts w:hint="eastAsia" w:ascii="宋体"/>
          <w:bCs/>
          <w:szCs w:val="22"/>
          <w:lang w:eastAsia="zh-Hans"/>
        </w:rPr>
        <w:t>基础研究和应用研究项目数：截止到报告年度末，企业全部研发项目中主要以科学原理的探索与发现、技术原理的研究为目标的项目数。</w:t>
      </w:r>
    </w:p>
    <w:p>
      <w:pPr>
        <w:pStyle w:val="87"/>
        <w:numPr>
          <w:ilvl w:val="1"/>
          <w:numId w:val="19"/>
        </w:numPr>
        <w:rPr>
          <w:rFonts w:hint="eastAsia" w:ascii="宋体"/>
          <w:bCs/>
          <w:szCs w:val="22"/>
          <w:lang w:eastAsia="zh-Hans"/>
        </w:rPr>
      </w:pPr>
      <w:r>
        <w:rPr>
          <w:rFonts w:hint="eastAsia" w:ascii="宋体"/>
          <w:bCs/>
          <w:szCs w:val="22"/>
          <w:lang w:eastAsia="zh-Hans"/>
        </w:rPr>
        <w:t>国家级研发平台数：截止到报告年度末，企业作为项目法人承担建设、国家有关部门归口管理且已经获得批复的科技类、研究开发类平台数。</w:t>
      </w:r>
    </w:p>
    <w:p>
      <w:pPr>
        <w:pStyle w:val="87"/>
        <w:numPr>
          <w:ilvl w:val="1"/>
          <w:numId w:val="19"/>
        </w:numPr>
        <w:rPr>
          <w:rFonts w:hint="eastAsia" w:ascii="宋体"/>
          <w:bCs/>
          <w:szCs w:val="22"/>
          <w:lang w:eastAsia="zh-Hans"/>
        </w:rPr>
      </w:pPr>
      <w:r>
        <w:rPr>
          <w:rFonts w:hint="eastAsia" w:ascii="宋体"/>
          <w:bCs/>
          <w:szCs w:val="22"/>
          <w:lang w:eastAsia="zh-Hans"/>
        </w:rPr>
        <w:t>省级研发平台数：截止到报告年度末，企业作为项目法人承担建设、省级政府有关部门归口管理且已获得批复的科技类、研究开发类平台数。</w:t>
      </w:r>
    </w:p>
    <w:p>
      <w:pPr>
        <w:pStyle w:val="87"/>
        <w:numPr>
          <w:ilvl w:val="1"/>
          <w:numId w:val="19"/>
        </w:numPr>
        <w:rPr>
          <w:rFonts w:hint="eastAsia" w:ascii="宋体"/>
          <w:bCs/>
          <w:szCs w:val="22"/>
          <w:lang w:eastAsia="zh-Hans"/>
        </w:rPr>
      </w:pPr>
      <w:r>
        <w:rPr>
          <w:rFonts w:hint="eastAsia" w:ascii="宋体"/>
          <w:bCs/>
          <w:szCs w:val="22"/>
          <w:lang w:eastAsia="zh-Hans"/>
        </w:rPr>
        <w:t>通过国家（国际组织）认证的实验室和检测机构数：截止到报告年度末，通过中华人民共和国有关国家部门和国际组织认证认可的、仍在有效期内的实验室、检验检测机构数。</w:t>
      </w:r>
    </w:p>
    <w:p>
      <w:pPr>
        <w:pStyle w:val="87"/>
        <w:numPr>
          <w:ilvl w:val="1"/>
          <w:numId w:val="19"/>
        </w:numPr>
        <w:rPr>
          <w:rFonts w:hint="eastAsia" w:ascii="宋体"/>
          <w:bCs/>
          <w:szCs w:val="22"/>
          <w:lang w:eastAsia="zh-Hans"/>
        </w:rPr>
      </w:pPr>
      <w:r>
        <w:rPr>
          <w:rFonts w:hint="eastAsia" w:ascii="宋体"/>
          <w:bCs/>
          <w:szCs w:val="22"/>
          <w:lang w:eastAsia="zh-Hans"/>
        </w:rPr>
        <w:t>近三年主持和参加制定的国际、国家和行业标准数：企业在报告年度、报告年度前一年、报告年度前二年主持或参加制定，目前仍有效的国际、国家、行业标准的数量。</w:t>
      </w:r>
    </w:p>
    <w:p>
      <w:pPr>
        <w:pStyle w:val="87"/>
        <w:numPr>
          <w:ilvl w:val="1"/>
          <w:numId w:val="19"/>
        </w:numPr>
        <w:rPr>
          <w:rFonts w:hint="eastAsia" w:ascii="宋体"/>
          <w:bCs/>
          <w:szCs w:val="22"/>
          <w:lang w:eastAsia="zh-Hans"/>
        </w:rPr>
      </w:pPr>
      <w:r>
        <w:rPr>
          <w:rFonts w:hint="eastAsia" w:ascii="宋体"/>
          <w:bCs/>
          <w:szCs w:val="22"/>
          <w:lang w:eastAsia="zh-Hans"/>
        </w:rPr>
        <w:t>新产品销售收入：对于制造业企业，新产品销售收入指报告年度内企业销售采用新技术原理、新设计构思研制、生产的全新产品，或在结构、材质、工艺等某一方面比原有产品有明显改进，从而显著提高了产品性能或扩大了使用功能的产品实现的销售收入。新产品既包括经政府有关部门认定并在有效期内的新产品，也包括企业自行研制开发，未经政府有关部门认定，从投产之日起一年之内的新产品。对于建筑业企业，新产品销售收入指报告年度内企业采用新技术、新工艺、新结构、新材料等实现的营业收入。对于服务业企业，新产品销售收入指报告年度内企业通过提供在服务内容、服务方式、服务传递系统、服务技术手段等方面全新的、或者作出明显改进的服务实现的营业收入。</w:t>
      </w:r>
    </w:p>
    <w:p>
      <w:pPr>
        <w:pStyle w:val="87"/>
        <w:numPr>
          <w:ilvl w:val="1"/>
          <w:numId w:val="19"/>
        </w:numPr>
        <w:rPr>
          <w:rFonts w:hint="eastAsia" w:ascii="宋体"/>
          <w:bCs/>
          <w:szCs w:val="22"/>
          <w:lang w:eastAsia="zh-Hans"/>
        </w:rPr>
      </w:pPr>
      <w:r>
        <w:rPr>
          <w:rFonts w:hint="eastAsia" w:ascii="宋体"/>
          <w:bCs/>
          <w:szCs w:val="22"/>
          <w:lang w:eastAsia="zh-Hans"/>
        </w:rPr>
        <w:t>新产品销售利润：报告年度内企业通过销售新产品实现的销售（营业）利润。</w:t>
      </w:r>
    </w:p>
    <w:p>
      <w:pPr>
        <w:pStyle w:val="87"/>
        <w:numPr>
          <w:ilvl w:val="1"/>
          <w:numId w:val="19"/>
        </w:numPr>
        <w:rPr>
          <w:rFonts w:hint="eastAsia" w:ascii="宋体"/>
          <w:bCs/>
          <w:szCs w:val="22"/>
          <w:lang w:eastAsia="zh-Hans"/>
        </w:rPr>
      </w:pPr>
      <w:r>
        <w:rPr>
          <w:rFonts w:hint="eastAsia" w:ascii="宋体"/>
          <w:bCs/>
          <w:szCs w:val="22"/>
          <w:lang w:eastAsia="zh-Hans"/>
        </w:rPr>
        <w:t>利润总额：报告年度内企业生产经营过程中各种收入扣除各种耗费后的盈余，反映企业在报告期内实现的盈亏总额。</w:t>
      </w:r>
    </w:p>
    <w:p>
      <w:pPr>
        <w:pStyle w:val="87"/>
        <w:numPr>
          <w:ilvl w:val="1"/>
          <w:numId w:val="19"/>
        </w:numPr>
        <w:rPr>
          <w:rFonts w:hint="eastAsia" w:ascii="宋体"/>
          <w:bCs/>
          <w:szCs w:val="22"/>
        </w:rPr>
      </w:pPr>
      <w:r>
        <w:rPr>
          <w:rFonts w:hint="eastAsia" w:ascii="宋体"/>
          <w:bCs/>
          <w:szCs w:val="22"/>
          <w:lang w:eastAsia="zh-Hans"/>
        </w:rPr>
        <w:t>获国家自然科学、技术发明、科技进步奖项目数：截止到报告年度末，企业获得的由国务院设立并颁发的“国家自然科学奖”、“国家技术发明奖”和“国家科学技术进步奖”。</w:t>
      </w:r>
    </w:p>
    <w:p>
      <w:pPr>
        <w:pStyle w:val="87"/>
        <w:numPr>
          <w:ilvl w:val="1"/>
          <w:numId w:val="19"/>
        </w:numPr>
        <w:rPr>
          <w:rFonts w:hint="eastAsia" w:ascii="宋体"/>
          <w:bCs/>
          <w:szCs w:val="22"/>
          <w:lang w:eastAsia="zh-Hans"/>
        </w:rPr>
      </w:pPr>
      <w:r>
        <w:rPr>
          <w:rFonts w:hint="eastAsia" w:ascii="宋体"/>
          <w:bCs/>
          <w:szCs w:val="22"/>
          <w:lang w:eastAsia="zh-Hans"/>
        </w:rPr>
        <w:t>获省部级科技进步奖项目数：截止到报告年度末，企业获得的省部级政府有关部门颁发的科技进步奖项目总数。</w:t>
      </w:r>
    </w:p>
    <w:p>
      <w:pPr>
        <w:pStyle w:val="87"/>
        <w:numPr>
          <w:ilvl w:val="1"/>
          <w:numId w:val="19"/>
        </w:numPr>
        <w:rPr>
          <w:rFonts w:hint="eastAsia" w:ascii="宋体"/>
          <w:bCs/>
          <w:szCs w:val="22"/>
          <w:lang w:eastAsia="zh-Hans"/>
        </w:rPr>
      </w:pPr>
      <w:r>
        <w:rPr>
          <w:rFonts w:hint="eastAsia" w:ascii="宋体"/>
          <w:bCs/>
          <w:szCs w:val="22"/>
          <w:lang w:eastAsia="zh-Hans"/>
        </w:rPr>
        <w:t>获得中国建设工程鲁班奖、国家优质工程奖、中国土木工程詹天佑奖数（建筑企业）：指截止到报告年度末，企业获得的上述奖项数量，注意仅指名称完全符合的奖项，不包括任何其他类型奖项。</w:t>
      </w:r>
    </w:p>
    <w:p>
      <w:pPr>
        <w:pStyle w:val="87"/>
        <w:numPr>
          <w:ilvl w:val="1"/>
          <w:numId w:val="19"/>
        </w:numPr>
        <w:rPr>
          <w:rFonts w:hint="eastAsia" w:ascii="宋体"/>
          <w:bCs/>
          <w:szCs w:val="22"/>
          <w:lang w:eastAsia="zh-Hans"/>
        </w:rPr>
      </w:pPr>
      <w:r>
        <w:rPr>
          <w:rFonts w:hint="eastAsia" w:ascii="宋体"/>
          <w:bCs/>
          <w:szCs w:val="22"/>
          <w:lang w:val="en-US" w:eastAsia="zh-Hans"/>
        </w:rPr>
        <w:t>获中国专利奖项目数</w:t>
      </w:r>
      <w:r>
        <w:rPr>
          <w:rFonts w:hint="eastAsia" w:ascii="宋体"/>
          <w:bCs/>
          <w:szCs w:val="22"/>
          <w:lang w:eastAsia="zh-Hans"/>
        </w:rPr>
        <w:t>：截止到报告年度末，企业获得</w:t>
      </w:r>
      <w:r>
        <w:rPr>
          <w:rFonts w:hint="eastAsia" w:ascii="宋体"/>
          <w:bCs/>
          <w:szCs w:val="22"/>
          <w:lang w:val="en-US" w:eastAsia="zh-Hans"/>
        </w:rPr>
        <w:t>的由国家知识产权局设立并颁发的”中国专利奖“</w:t>
      </w:r>
      <w:r>
        <w:rPr>
          <w:rFonts w:hint="eastAsia" w:ascii="宋体"/>
          <w:bCs/>
          <w:szCs w:val="22"/>
          <w:lang w:eastAsia="zh-Hans"/>
        </w:rPr>
        <w:t>的项目总数。</w:t>
      </w:r>
    </w:p>
    <w:p>
      <w:pPr>
        <w:pStyle w:val="87"/>
        <w:numPr>
          <w:ilvl w:val="1"/>
          <w:numId w:val="19"/>
        </w:numPr>
        <w:rPr>
          <w:rFonts w:hint="eastAsia" w:ascii="宋体"/>
          <w:bCs/>
          <w:szCs w:val="22"/>
          <w:lang w:eastAsia="zh-Hans"/>
        </w:rPr>
      </w:pPr>
      <w:r>
        <w:rPr>
          <w:rFonts w:hint="eastAsia" w:ascii="宋体"/>
          <w:bCs/>
          <w:szCs w:val="22"/>
          <w:lang w:val="en-US" w:eastAsia="zh-Hans"/>
        </w:rPr>
        <w:t>是否为工业企业知识产权运用试点企业</w:t>
      </w:r>
      <w:r>
        <w:rPr>
          <w:rFonts w:hint="eastAsia" w:ascii="宋体"/>
          <w:bCs/>
          <w:szCs w:val="22"/>
          <w:lang w:eastAsia="zh-Hans"/>
        </w:rPr>
        <w:t>：</w:t>
      </w:r>
      <w:r>
        <w:rPr>
          <w:rFonts w:hint="eastAsia" w:ascii="宋体"/>
          <w:bCs/>
          <w:szCs w:val="22"/>
          <w:lang w:val="en-US" w:eastAsia="zh-Hans"/>
        </w:rPr>
        <w:t>截止到报告年度末</w:t>
      </w:r>
      <w:r>
        <w:rPr>
          <w:rFonts w:hint="eastAsia" w:ascii="宋体"/>
          <w:bCs/>
          <w:szCs w:val="22"/>
          <w:lang w:eastAsia="zh-Hans"/>
        </w:rPr>
        <w:t>，</w:t>
      </w:r>
      <w:r>
        <w:rPr>
          <w:rFonts w:hint="eastAsia" w:ascii="宋体"/>
          <w:bCs/>
          <w:szCs w:val="22"/>
          <w:lang w:val="en-US" w:eastAsia="zh-Hans"/>
        </w:rPr>
        <w:t>企业获得的由工信部认定的工业企业知识产权运用试点企业情况</w:t>
      </w:r>
      <w:r>
        <w:rPr>
          <w:rFonts w:hint="eastAsia" w:ascii="宋体"/>
          <w:bCs/>
          <w:szCs w:val="22"/>
          <w:lang w:eastAsia="zh-Hans"/>
        </w:rPr>
        <w:t>。</w:t>
      </w:r>
    </w:p>
    <w:p>
      <w:pPr>
        <w:pStyle w:val="87"/>
        <w:numPr>
          <w:ilvl w:val="1"/>
          <w:numId w:val="19"/>
        </w:numPr>
        <w:rPr>
          <w:rFonts w:hint="eastAsia" w:ascii="宋体"/>
          <w:bCs/>
          <w:szCs w:val="22"/>
          <w:lang w:eastAsia="zh-Hans"/>
        </w:rPr>
      </w:pPr>
      <w:r>
        <w:rPr>
          <w:rFonts w:hint="eastAsia" w:ascii="宋体"/>
          <w:bCs/>
          <w:szCs w:val="22"/>
          <w:lang w:eastAsia="zh-Hans"/>
        </w:rPr>
        <w:t>是否为</w:t>
      </w:r>
      <w:r>
        <w:rPr>
          <w:rFonts w:hint="eastAsia" w:ascii="宋体"/>
          <w:bCs/>
          <w:szCs w:val="22"/>
          <w:lang w:val="en-US" w:eastAsia="zh-Hans"/>
        </w:rPr>
        <w:t>国家标准化试点项目</w:t>
      </w:r>
      <w:r>
        <w:rPr>
          <w:rFonts w:hint="eastAsia" w:ascii="宋体"/>
          <w:bCs/>
          <w:szCs w:val="22"/>
          <w:lang w:eastAsia="zh-Hans"/>
        </w:rPr>
        <w:t>承担单位：</w:t>
      </w:r>
      <w:r>
        <w:rPr>
          <w:rFonts w:hint="eastAsia" w:ascii="宋体"/>
          <w:bCs/>
          <w:szCs w:val="22"/>
          <w:lang w:val="en-US" w:eastAsia="zh-Hans"/>
        </w:rPr>
        <w:t>截止到报告年度末</w:t>
      </w:r>
      <w:r>
        <w:rPr>
          <w:rFonts w:hint="eastAsia" w:ascii="宋体"/>
          <w:bCs/>
          <w:szCs w:val="22"/>
          <w:lang w:eastAsia="zh-Hans"/>
        </w:rPr>
        <w:t>，</w:t>
      </w:r>
      <w:r>
        <w:rPr>
          <w:rFonts w:hint="eastAsia" w:ascii="宋体"/>
          <w:bCs/>
          <w:szCs w:val="22"/>
          <w:lang w:val="en-US" w:eastAsia="zh-Hans"/>
        </w:rPr>
        <w:t>企业</w:t>
      </w:r>
      <w:r>
        <w:rPr>
          <w:rFonts w:hint="default" w:ascii="宋体"/>
          <w:bCs/>
          <w:szCs w:val="22"/>
          <w:lang w:eastAsia="zh-Hans"/>
        </w:rPr>
        <w:t>是否为</w:t>
      </w:r>
      <w:r>
        <w:rPr>
          <w:rFonts w:hint="eastAsia" w:ascii="宋体"/>
          <w:bCs/>
          <w:szCs w:val="22"/>
          <w:lang w:val="en-US" w:eastAsia="zh-Hans"/>
        </w:rPr>
        <w:t>由国家标准化管理委员会批准的国家级标准化试点</w:t>
      </w:r>
      <w:r>
        <w:rPr>
          <w:rFonts w:hint="default" w:ascii="宋体"/>
          <w:bCs/>
          <w:szCs w:val="22"/>
          <w:lang w:eastAsia="zh-Hans"/>
        </w:rPr>
        <w:t>单位</w:t>
      </w:r>
      <w:r>
        <w:rPr>
          <w:rFonts w:hint="eastAsia" w:ascii="宋体"/>
          <w:bCs/>
          <w:szCs w:val="22"/>
          <w:lang w:eastAsia="zh-Hans"/>
        </w:rPr>
        <w:t>。</w:t>
      </w:r>
    </w:p>
    <w:p>
      <w:pPr>
        <w:pStyle w:val="87"/>
        <w:numPr>
          <w:ilvl w:val="1"/>
          <w:numId w:val="19"/>
        </w:numPr>
        <w:rPr>
          <w:rFonts w:hint="eastAsia" w:ascii="宋体"/>
          <w:bCs/>
          <w:szCs w:val="22"/>
          <w:lang w:eastAsia="zh-Hans"/>
        </w:rPr>
      </w:pPr>
      <w:r>
        <w:rPr>
          <w:rFonts w:hint="eastAsia" w:ascii="宋体"/>
          <w:bCs/>
          <w:szCs w:val="22"/>
          <w:lang w:val="en-US" w:eastAsia="zh-Hans"/>
        </w:rPr>
        <w:t>获北京市人民政府质量管理奖项目数</w:t>
      </w:r>
      <w:r>
        <w:rPr>
          <w:rFonts w:hint="eastAsia" w:ascii="宋体"/>
          <w:bCs/>
          <w:szCs w:val="22"/>
          <w:lang w:eastAsia="zh-Hans"/>
        </w:rPr>
        <w:t>：</w:t>
      </w:r>
      <w:r>
        <w:rPr>
          <w:rFonts w:hint="eastAsia" w:ascii="宋体"/>
          <w:bCs/>
          <w:szCs w:val="22"/>
          <w:lang w:val="en-US" w:eastAsia="zh-Hans"/>
        </w:rPr>
        <w:t>截止到报告年度末</w:t>
      </w:r>
      <w:r>
        <w:rPr>
          <w:rFonts w:hint="eastAsia" w:ascii="宋体"/>
          <w:bCs/>
          <w:szCs w:val="22"/>
          <w:lang w:eastAsia="zh-Hans"/>
        </w:rPr>
        <w:t>，</w:t>
      </w:r>
      <w:r>
        <w:rPr>
          <w:rFonts w:hint="eastAsia" w:ascii="宋体"/>
          <w:bCs/>
          <w:szCs w:val="22"/>
          <w:lang w:val="en-US" w:eastAsia="zh-Hans"/>
        </w:rPr>
        <w:t>企业获得的由北京市政府设立的北京市人民政府质量管理奖项目数</w:t>
      </w:r>
      <w:r>
        <w:rPr>
          <w:rFonts w:hint="eastAsia" w:ascii="宋体"/>
          <w:bCs/>
          <w:szCs w:val="22"/>
          <w:lang w:eastAsia="zh-Hans"/>
        </w:rPr>
        <w:t>。</w:t>
      </w:r>
    </w:p>
    <w:p>
      <w:pPr>
        <w:pStyle w:val="87"/>
        <w:numPr>
          <w:ilvl w:val="1"/>
          <w:numId w:val="19"/>
        </w:numPr>
        <w:rPr>
          <w:rFonts w:hint="eastAsia" w:ascii="宋体"/>
          <w:bCs/>
          <w:szCs w:val="22"/>
          <w:lang w:eastAsia="zh-Hans"/>
        </w:rPr>
      </w:pPr>
      <w:r>
        <w:rPr>
          <w:rFonts w:hint="eastAsia" w:ascii="宋体"/>
          <w:bCs/>
          <w:szCs w:val="22"/>
          <w:lang w:val="en-US" w:eastAsia="zh-Hans"/>
        </w:rPr>
        <w:t>是否获全国质量标杆情况</w:t>
      </w:r>
      <w:r>
        <w:rPr>
          <w:rFonts w:hint="eastAsia" w:ascii="宋体"/>
          <w:bCs/>
          <w:szCs w:val="22"/>
          <w:lang w:eastAsia="zh-Hans"/>
        </w:rPr>
        <w:t>：</w:t>
      </w:r>
      <w:r>
        <w:rPr>
          <w:rFonts w:hint="eastAsia" w:ascii="宋体"/>
          <w:bCs/>
          <w:szCs w:val="22"/>
          <w:lang w:val="en-US" w:eastAsia="zh-Hans"/>
        </w:rPr>
        <w:t>截止到报告年度末</w:t>
      </w:r>
      <w:r>
        <w:rPr>
          <w:rFonts w:hint="eastAsia" w:ascii="宋体"/>
          <w:bCs/>
          <w:szCs w:val="22"/>
          <w:lang w:eastAsia="zh-Hans"/>
        </w:rPr>
        <w:t>，</w:t>
      </w:r>
      <w:r>
        <w:rPr>
          <w:rFonts w:hint="eastAsia" w:ascii="宋体"/>
          <w:bCs/>
          <w:szCs w:val="22"/>
          <w:lang w:val="en-US" w:eastAsia="zh-Hans"/>
        </w:rPr>
        <w:t>企业获得全国质量标杆称号情况</w:t>
      </w:r>
      <w:r>
        <w:rPr>
          <w:rFonts w:hint="eastAsia" w:ascii="宋体"/>
          <w:bCs/>
          <w:szCs w:val="22"/>
          <w:lang w:eastAsia="zh-Hans"/>
        </w:rPr>
        <w:t>。</w:t>
      </w:r>
    </w:p>
    <w:p>
      <w:pPr>
        <w:pStyle w:val="87"/>
        <w:numPr>
          <w:ilvl w:val="1"/>
          <w:numId w:val="19"/>
        </w:numPr>
        <w:rPr>
          <w:rFonts w:hint="eastAsia" w:ascii="宋体"/>
          <w:bCs/>
          <w:szCs w:val="22"/>
          <w:lang w:eastAsia="zh-Hans"/>
        </w:rPr>
      </w:pPr>
      <w:r>
        <w:rPr>
          <w:rFonts w:hint="eastAsia" w:ascii="宋体"/>
          <w:bCs/>
          <w:szCs w:val="22"/>
          <w:lang w:eastAsia="zh-Hans"/>
        </w:rPr>
        <w:t>技术中心在境外设立研发机构数：截止到报告年度末，技术中心在港澳台地区及国外设立以科研开发为目的的研发机构数量。</w:t>
      </w:r>
    </w:p>
    <w:p>
      <w:pPr>
        <w:pStyle w:val="87"/>
        <w:numPr>
          <w:ilvl w:val="1"/>
          <w:numId w:val="19"/>
        </w:numPr>
        <w:rPr>
          <w:rFonts w:hint="eastAsia" w:ascii="宋体"/>
          <w:bCs/>
          <w:szCs w:val="22"/>
          <w:lang w:eastAsia="zh-Hans"/>
        </w:rPr>
      </w:pPr>
      <w:r>
        <w:rPr>
          <w:rFonts w:hint="eastAsia" w:ascii="宋体"/>
          <w:bCs/>
          <w:szCs w:val="22"/>
          <w:lang w:eastAsia="zh-Hans"/>
        </w:rPr>
        <w:t>技术中心与其他组织合办研发机构数：截止到报告年度末，企业技术中心与高校、研究院所、其他企业联合设立的以科研开发设计为目的的组织机构数量，包括共建实验室、基地、院士工作站、博士后工作站等。</w:t>
      </w:r>
    </w:p>
    <w:p>
      <w:pPr>
        <w:pStyle w:val="53"/>
        <w:numPr>
          <w:ilvl w:val="0"/>
          <w:numId w:val="0"/>
        </w:numPr>
        <w:spacing w:before="156" w:after="156"/>
        <w:jc w:val="both"/>
        <w:rPr>
          <w:rFonts w:hint="eastAsia"/>
          <w:b/>
          <w:bCs/>
          <w:lang w:eastAsia="zh-Hans"/>
        </w:rPr>
      </w:pPr>
      <w:bookmarkStart w:id="35" w:name="_Toc466639358"/>
      <w:bookmarkStart w:id="36" w:name="_Hlk65682945"/>
      <w:r>
        <w:rPr>
          <w:rFonts w:hint="eastAsia"/>
          <w:b/>
          <w:bCs/>
          <w:lang w:eastAsia="zh-Hans"/>
        </w:rPr>
        <w:t>需提供的</w:t>
      </w:r>
      <w:bookmarkEnd w:id="35"/>
      <w:r>
        <w:rPr>
          <w:rFonts w:hint="eastAsia"/>
          <w:b/>
          <w:bCs/>
          <w:lang w:eastAsia="zh-Hans"/>
        </w:rPr>
        <w:t>必要证明材料及其他材料</w:t>
      </w:r>
      <w:r>
        <w:rPr>
          <w:rFonts w:hint="default"/>
          <w:b/>
          <w:bCs/>
          <w:lang w:eastAsia="zh-Hans"/>
        </w:rPr>
        <w:t>：</w:t>
      </w:r>
      <w:bookmarkEnd w:id="36"/>
    </w:p>
    <w:p>
      <w:pPr>
        <w:pStyle w:val="87"/>
        <w:numPr>
          <w:ilvl w:val="1"/>
          <w:numId w:val="20"/>
        </w:numPr>
        <w:rPr>
          <w:highlight w:val="none"/>
        </w:rPr>
      </w:pPr>
      <w:bookmarkStart w:id="37" w:name="_Hlk65682986"/>
      <w:r>
        <w:rPr>
          <w:rFonts w:hint="eastAsia"/>
        </w:rPr>
        <w:t>必要证明材料：相关财务报表、统计报表和知识产权证明材料。</w:t>
      </w:r>
      <w:r>
        <w:rPr>
          <w:rFonts w:hint="eastAsia"/>
          <w:bCs/>
        </w:rPr>
        <w:t>相关财务报表主要包括</w:t>
      </w:r>
      <w:r>
        <w:rPr>
          <w:rFonts w:hint="eastAsia"/>
        </w:rPr>
        <w:t>：</w:t>
      </w:r>
      <w:r>
        <w:t>资产负债表</w:t>
      </w:r>
      <w:r>
        <w:rPr>
          <w:rFonts w:hint="eastAsia"/>
        </w:rPr>
        <w:t>、</w:t>
      </w:r>
      <w:r>
        <w:t>利润表</w:t>
      </w:r>
      <w:r>
        <w:rPr>
          <w:rFonts w:hint="eastAsia"/>
        </w:rPr>
        <w:t>、</w:t>
      </w:r>
      <w:r>
        <w:t>现金流量表</w:t>
      </w:r>
      <w:r>
        <w:rPr>
          <w:rFonts w:hint="default"/>
        </w:rPr>
        <w:t>；</w:t>
      </w:r>
      <w:r>
        <w:rPr>
          <w:rFonts w:hint="eastAsia"/>
        </w:rPr>
        <w:t>如果申报主体是集团，需提供技术中心所在企业总部和其下属分公司、子公司、控股企业（按实际控投权）等的会计合并报表；</w:t>
      </w:r>
      <w:r>
        <w:rPr>
          <w:rFonts w:hint="eastAsia"/>
          <w:bCs/>
        </w:rPr>
        <w:t>相关统计报表主要为</w:t>
      </w:r>
      <w:r>
        <w:rPr>
          <w:rFonts w:hint="eastAsia"/>
        </w:rPr>
        <w:t>带统计局水印的“企业研究开发活动及相关情况表”；</w:t>
      </w:r>
      <w:r>
        <w:rPr>
          <w:rFonts w:hint="eastAsia"/>
          <w:bCs/>
        </w:rPr>
        <w:t>相关知识产权证明材料</w:t>
      </w:r>
      <w:r>
        <w:rPr>
          <w:rFonts w:hint="eastAsia"/>
        </w:rPr>
        <w:t>主要</w:t>
      </w:r>
      <w:r>
        <w:rPr>
          <w:rFonts w:hint="eastAsia"/>
          <w:highlight w:val="none"/>
        </w:rPr>
        <w:t>包括：近三年企业获得的知识产权证明材料（专利授权证书、软件著作权证书、集成电路布图设计专有权证书</w:t>
      </w:r>
      <w:r>
        <w:rPr>
          <w:rFonts w:hint="default"/>
          <w:highlight w:val="none"/>
        </w:rPr>
        <w:t>、</w:t>
      </w:r>
      <w:r>
        <w:rPr>
          <w:rFonts w:hint="eastAsia"/>
          <w:highlight w:val="none"/>
          <w:lang w:val="en-US" w:eastAsia="zh-Hans"/>
        </w:rPr>
        <w:t>植物新品种</w:t>
      </w:r>
      <w:r>
        <w:rPr>
          <w:rFonts w:hint="eastAsia"/>
          <w:highlight w:val="none"/>
        </w:rPr>
        <w:t>等</w:t>
      </w:r>
      <w:r>
        <w:rPr>
          <w:rFonts w:hint="default"/>
          <w:highlight w:val="none"/>
        </w:rPr>
        <w:t>；</w:t>
      </w:r>
      <w:r>
        <w:rPr>
          <w:rFonts w:hint="eastAsia"/>
          <w:highlight w:val="none"/>
          <w:lang w:val="en-US" w:eastAsia="zh-Hans"/>
        </w:rPr>
        <w:t>医药制造业企业获得的临床试验许可</w:t>
      </w:r>
      <w:r>
        <w:rPr>
          <w:rFonts w:hint="default"/>
          <w:highlight w:val="none"/>
          <w:lang w:eastAsia="zh-Hans"/>
        </w:rPr>
        <w:t>、</w:t>
      </w:r>
      <w:r>
        <w:rPr>
          <w:rFonts w:hint="eastAsia"/>
          <w:highlight w:val="none"/>
          <w:lang w:val="en-US" w:eastAsia="zh-Hans"/>
        </w:rPr>
        <w:t>药品注册证书</w:t>
      </w:r>
      <w:r>
        <w:rPr>
          <w:rFonts w:hint="eastAsia"/>
          <w:highlight w:val="none"/>
        </w:rPr>
        <w:t>），制造业企业还需提供报告年度</w:t>
      </w:r>
      <w:r>
        <w:rPr>
          <w:rFonts w:hint="default"/>
          <w:highlight w:val="none"/>
        </w:rPr>
        <w:t>、</w:t>
      </w:r>
      <w:r>
        <w:rPr>
          <w:rFonts w:hint="eastAsia"/>
          <w:highlight w:val="none"/>
          <w:lang w:val="en-US" w:eastAsia="zh-Hans"/>
        </w:rPr>
        <w:t>报告年度前一年</w:t>
      </w:r>
      <w:r>
        <w:rPr>
          <w:rFonts w:hint="default"/>
          <w:highlight w:val="none"/>
          <w:lang w:eastAsia="zh-Hans"/>
        </w:rPr>
        <w:t>、</w:t>
      </w:r>
      <w:r>
        <w:rPr>
          <w:rFonts w:hint="eastAsia"/>
          <w:highlight w:val="none"/>
          <w:lang w:val="en-US" w:eastAsia="zh-Hans"/>
        </w:rPr>
        <w:t>报告年度前二年</w:t>
      </w:r>
      <w:r>
        <w:rPr>
          <w:rFonts w:hint="eastAsia"/>
          <w:highlight w:val="none"/>
        </w:rPr>
        <w:t>申请的发明专利受理通知书</w:t>
      </w:r>
      <w:r>
        <w:rPr>
          <w:rFonts w:hint="default"/>
          <w:highlight w:val="none"/>
        </w:rPr>
        <w:t>（</w:t>
      </w:r>
      <w:r>
        <w:rPr>
          <w:rFonts w:hint="default" w:ascii="宋体" w:hAnsi="Times New Roman" w:cs="Times New Roman"/>
          <w:kern w:val="0"/>
          <w:sz w:val="21"/>
          <w:szCs w:val="22"/>
          <w:highlight w:val="none"/>
          <w:lang w:val="en-US" w:eastAsia="zh-Hans"/>
        </w:rPr>
        <w:t>医药制造业企业</w:t>
      </w:r>
      <w:r>
        <w:rPr>
          <w:rFonts w:hint="eastAsia" w:hAnsi="Times New Roman" w:cs="Times New Roman"/>
          <w:kern w:val="0"/>
          <w:sz w:val="21"/>
          <w:szCs w:val="22"/>
          <w:highlight w:val="none"/>
          <w:lang w:val="en-US" w:eastAsia="zh-Hans"/>
        </w:rPr>
        <w:t>获得的</w:t>
      </w:r>
      <w:r>
        <w:rPr>
          <w:rFonts w:hint="default" w:ascii="宋体" w:hAnsi="Times New Roman" w:cs="Times New Roman"/>
          <w:kern w:val="0"/>
          <w:sz w:val="21"/>
          <w:szCs w:val="22"/>
          <w:highlight w:val="none"/>
          <w:lang w:eastAsia="zh-Hans"/>
        </w:rPr>
        <w:t>临床试验申请、药品注册申请</w:t>
      </w:r>
      <w:r>
        <w:rPr>
          <w:rFonts w:hint="default"/>
          <w:highlight w:val="none"/>
        </w:rPr>
        <w:t>）</w:t>
      </w:r>
      <w:r>
        <w:rPr>
          <w:rFonts w:hint="eastAsia"/>
          <w:highlight w:val="none"/>
        </w:rPr>
        <w:t>。</w:t>
      </w:r>
      <w:bookmarkEnd w:id="37"/>
    </w:p>
    <w:p>
      <w:pPr>
        <w:pStyle w:val="87"/>
        <w:numPr>
          <w:ilvl w:val="1"/>
          <w:numId w:val="20"/>
        </w:numPr>
        <w:rPr>
          <w:rFonts w:hint="eastAsia"/>
        </w:rPr>
      </w:pPr>
      <w:r>
        <w:rPr>
          <w:rFonts w:hint="eastAsia"/>
          <w:highlight w:val="none"/>
        </w:rPr>
        <w:t>其他材料：表B</w:t>
      </w:r>
      <w:r>
        <w:rPr>
          <w:highlight w:val="none"/>
        </w:rPr>
        <w:t>.2</w:t>
      </w:r>
      <w:r>
        <w:rPr>
          <w:rFonts w:hint="eastAsia"/>
          <w:highlight w:val="none"/>
        </w:rPr>
        <w:t>-</w:t>
      </w:r>
      <w:r>
        <w:rPr>
          <w:highlight w:val="none"/>
        </w:rPr>
        <w:t>20</w:t>
      </w:r>
      <w:r>
        <w:rPr>
          <w:rFonts w:hint="eastAsia"/>
          <w:highlight w:val="none"/>
        </w:rPr>
        <w:t>。</w:t>
      </w:r>
      <w:r>
        <w:br w:type="page"/>
      </w:r>
    </w:p>
    <w:p>
      <w:pPr>
        <w:pStyle w:val="53"/>
        <w:spacing w:before="156" w:after="156"/>
        <w:rPr>
          <w:rFonts w:hint="eastAsia"/>
        </w:rPr>
      </w:pPr>
      <w:bookmarkStart w:id="38" w:name="_Hlk65682761"/>
      <w:bookmarkStart w:id="39" w:name="_Hlk65682747"/>
      <w:r>
        <w:rPr>
          <w:rFonts w:hint="eastAsia"/>
        </w:rPr>
        <w:t>评价数据统计范围</w:t>
      </w:r>
      <w:bookmarkEnd w:id="38"/>
      <w:r>
        <w:rPr>
          <w:rFonts w:hint="eastAsia"/>
        </w:rPr>
        <w:t>表</w:t>
      </w:r>
      <w:bookmarkEnd w:id="39"/>
    </w:p>
    <w:tbl>
      <w:tblPr>
        <w:tblStyle w:val="41"/>
        <w:tblW w:w="9571" w:type="dxa"/>
        <w:jc w:val="center"/>
        <w:tblInd w:w="0" w:type="dxa"/>
        <w:tblLayout w:type="fixed"/>
        <w:tblCellMar>
          <w:top w:w="0" w:type="dxa"/>
          <w:left w:w="108" w:type="dxa"/>
          <w:bottom w:w="0" w:type="dxa"/>
          <w:right w:w="108" w:type="dxa"/>
        </w:tblCellMar>
      </w:tblPr>
      <w:tblGrid>
        <w:gridCol w:w="1138"/>
        <w:gridCol w:w="4075"/>
        <w:gridCol w:w="2266"/>
        <w:gridCol w:w="2092"/>
      </w:tblGrid>
      <w:tr>
        <w:tblPrEx>
          <w:tblLayout w:type="fixed"/>
          <w:tblCellMar>
            <w:top w:w="0" w:type="dxa"/>
            <w:left w:w="108" w:type="dxa"/>
            <w:bottom w:w="0" w:type="dxa"/>
            <w:right w:w="108" w:type="dxa"/>
          </w:tblCellMar>
        </w:tblPrEx>
        <w:trPr>
          <w:trHeight w:val="20" w:hRule="atLeast"/>
          <w:jc w:val="center"/>
        </w:trPr>
        <w:tc>
          <w:tcPr>
            <w:tcW w:w="1138"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b/>
                <w:sz w:val="18"/>
                <w:szCs w:val="18"/>
              </w:rPr>
            </w:pPr>
            <w:r>
              <w:rPr>
                <w:rFonts w:hint="eastAsia" w:ascii="宋体" w:hAnsi="宋体" w:cs="宋体"/>
                <w:b/>
                <w:sz w:val="18"/>
                <w:szCs w:val="18"/>
              </w:rPr>
              <w:t>编号</w:t>
            </w:r>
          </w:p>
        </w:tc>
        <w:tc>
          <w:tcPr>
            <w:tcW w:w="4075"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b/>
                <w:sz w:val="18"/>
                <w:szCs w:val="18"/>
              </w:rPr>
            </w:pPr>
            <w:r>
              <w:rPr>
                <w:rFonts w:hint="default" w:ascii="宋体" w:hAnsi="宋体" w:cs="宋体"/>
                <w:b/>
                <w:sz w:val="18"/>
                <w:szCs w:val="18"/>
              </w:rPr>
              <w:t>下属</w:t>
            </w:r>
            <w:r>
              <w:rPr>
                <w:rFonts w:hint="eastAsia" w:ascii="宋体" w:hAnsi="宋体" w:cs="宋体"/>
                <w:b/>
                <w:sz w:val="18"/>
                <w:szCs w:val="18"/>
              </w:rPr>
              <w:t>企业名称</w:t>
            </w:r>
          </w:p>
        </w:tc>
        <w:tc>
          <w:tcPr>
            <w:tcW w:w="2266"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b/>
                <w:sz w:val="18"/>
                <w:szCs w:val="18"/>
              </w:rPr>
            </w:pPr>
            <w:r>
              <w:rPr>
                <w:rFonts w:hint="eastAsia" w:ascii="宋体" w:hAnsi="宋体" w:cs="宋体"/>
                <w:b/>
                <w:sz w:val="18"/>
                <w:szCs w:val="18"/>
              </w:rPr>
              <w:t>所在地（或注册地）</w:t>
            </w:r>
          </w:p>
        </w:tc>
        <w:tc>
          <w:tcPr>
            <w:tcW w:w="2092"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b/>
                <w:sz w:val="18"/>
                <w:szCs w:val="18"/>
              </w:rPr>
            </w:pPr>
            <w:r>
              <w:rPr>
                <w:rFonts w:hint="eastAsia" w:ascii="宋体" w:hAnsi="宋体" w:cs="宋体"/>
                <w:b/>
                <w:sz w:val="18"/>
                <w:szCs w:val="18"/>
              </w:rPr>
              <w:t>隶属关系</w:t>
            </w:r>
          </w:p>
        </w:tc>
      </w:tr>
      <w:tr>
        <w:tblPrEx>
          <w:tblLayout w:type="fixed"/>
          <w:tblCellMar>
            <w:top w:w="0" w:type="dxa"/>
            <w:left w:w="108" w:type="dxa"/>
            <w:bottom w:w="0" w:type="dxa"/>
            <w:right w:w="108" w:type="dxa"/>
          </w:tblCellMar>
        </w:tblPrEx>
        <w:trPr>
          <w:trHeight w:val="20" w:hRule="atLeast"/>
          <w:jc w:val="center"/>
        </w:trPr>
        <w:tc>
          <w:tcPr>
            <w:tcW w:w="1138" w:type="dxa"/>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1</w:t>
            </w:r>
          </w:p>
        </w:tc>
        <w:tc>
          <w:tcPr>
            <w:tcW w:w="4075"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266"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092" w:type="dxa"/>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Layout w:type="fixed"/>
          <w:tblCellMar>
            <w:top w:w="0" w:type="dxa"/>
            <w:left w:w="108" w:type="dxa"/>
            <w:bottom w:w="0" w:type="dxa"/>
            <w:right w:w="108" w:type="dxa"/>
          </w:tblCellMar>
        </w:tblPrEx>
        <w:trPr>
          <w:trHeight w:val="20" w:hRule="atLeast"/>
          <w:jc w:val="center"/>
        </w:trPr>
        <w:tc>
          <w:tcPr>
            <w:tcW w:w="1138"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2</w:t>
            </w:r>
          </w:p>
        </w:tc>
        <w:tc>
          <w:tcPr>
            <w:tcW w:w="407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092"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Layout w:type="fixed"/>
          <w:tblCellMar>
            <w:top w:w="0" w:type="dxa"/>
            <w:left w:w="108" w:type="dxa"/>
            <w:bottom w:w="0" w:type="dxa"/>
            <w:right w:w="108" w:type="dxa"/>
          </w:tblCellMar>
        </w:tblPrEx>
        <w:trPr>
          <w:trHeight w:val="20" w:hRule="atLeast"/>
          <w:jc w:val="center"/>
        </w:trPr>
        <w:tc>
          <w:tcPr>
            <w:tcW w:w="1138"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w:t>
            </w:r>
          </w:p>
        </w:tc>
        <w:tc>
          <w:tcPr>
            <w:tcW w:w="407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092"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Layout w:type="fixed"/>
        </w:tblPrEx>
        <w:trPr>
          <w:trHeight w:val="20" w:hRule="atLeast"/>
          <w:jc w:val="center"/>
        </w:trPr>
        <w:tc>
          <w:tcPr>
            <w:tcW w:w="1138" w:type="dxa"/>
            <w:tcBorders>
              <w:top w:val="single" w:color="auto" w:sz="4" w:space="0"/>
              <w:left w:val="single" w:color="auto" w:sz="8" w:space="0"/>
              <w:bottom w:val="single" w:color="auto" w:sz="12"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n</w:t>
            </w:r>
          </w:p>
        </w:tc>
        <w:tc>
          <w:tcPr>
            <w:tcW w:w="4075" w:type="dxa"/>
            <w:tcBorders>
              <w:top w:val="single" w:color="auto" w:sz="4" w:space="0"/>
              <w:left w:val="single" w:color="auto" w:sz="4" w:space="0"/>
              <w:bottom w:val="single" w:color="auto" w:sz="12"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266" w:type="dxa"/>
            <w:tcBorders>
              <w:top w:val="single" w:color="auto" w:sz="4" w:space="0"/>
              <w:left w:val="single" w:color="auto" w:sz="4" w:space="0"/>
              <w:bottom w:val="single" w:color="auto" w:sz="12"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2092" w:type="dxa"/>
            <w:tcBorders>
              <w:top w:val="single" w:color="auto" w:sz="4" w:space="0"/>
              <w:left w:val="single" w:color="auto" w:sz="4" w:space="0"/>
              <w:bottom w:val="single" w:color="auto" w:sz="12"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Layout w:type="fixed"/>
          <w:tblCellMar>
            <w:top w:w="0" w:type="dxa"/>
            <w:left w:w="108" w:type="dxa"/>
            <w:bottom w:w="0" w:type="dxa"/>
            <w:right w:w="108" w:type="dxa"/>
          </w:tblCellMar>
        </w:tblPrEx>
        <w:trPr>
          <w:trHeight w:val="20" w:hRule="atLeast"/>
          <w:jc w:val="center"/>
        </w:trPr>
        <w:tc>
          <w:tcPr>
            <w:tcW w:w="9571" w:type="dxa"/>
            <w:gridSpan w:val="4"/>
            <w:tcBorders>
              <w:top w:val="single" w:color="auto" w:sz="12" w:space="0"/>
              <w:left w:val="single" w:color="auto" w:sz="8" w:space="0"/>
              <w:bottom w:val="single" w:color="auto" w:sz="8"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填写说明：</w:t>
            </w:r>
          </w:p>
          <w:p>
            <w:pPr>
              <w:widowControl/>
              <w:jc w:val="left"/>
              <w:rPr>
                <w:rFonts w:ascii="宋体" w:hAnsi="宋体"/>
                <w:color w:val="000000"/>
                <w:kern w:val="0"/>
                <w:sz w:val="18"/>
                <w:szCs w:val="18"/>
              </w:rPr>
            </w:pPr>
            <w:r>
              <w:rPr>
                <w:rFonts w:hint="eastAsia" w:ascii="宋体" w:hAnsi="宋体"/>
                <w:kern w:val="0"/>
                <w:sz w:val="18"/>
                <w:szCs w:val="18"/>
              </w:rPr>
              <w:t>1</w:t>
            </w:r>
            <w:bookmarkStart w:id="40" w:name="_Hlk65682805"/>
            <w:r>
              <w:rPr>
                <w:rFonts w:hint="eastAsia" w:ascii="宋体" w:hAnsi="宋体"/>
                <w:kern w:val="0"/>
                <w:sz w:val="18"/>
                <w:szCs w:val="18"/>
              </w:rPr>
              <w:t>.</w:t>
            </w:r>
            <w:bookmarkStart w:id="41" w:name="_Hlk65683252"/>
            <w:r>
              <w:rPr>
                <w:rFonts w:hint="default" w:ascii="宋体" w:hAnsi="宋体"/>
                <w:kern w:val="0"/>
                <w:sz w:val="18"/>
                <w:szCs w:val="18"/>
              </w:rPr>
              <w:t>下属</w:t>
            </w:r>
            <w:r>
              <w:rPr>
                <w:rFonts w:hint="eastAsia" w:ascii="宋体" w:hAnsi="宋体" w:cs="宋体"/>
                <w:color w:val="000000"/>
                <w:kern w:val="0"/>
                <w:sz w:val="18"/>
                <w:szCs w:val="18"/>
              </w:rPr>
              <w:t>企业名称：</w:t>
            </w:r>
            <w:r>
              <w:rPr>
                <w:rFonts w:hint="eastAsia" w:ascii="宋体" w:hAnsi="宋体" w:eastAsia="Times New Roman" w:cs="宋体"/>
                <w:color w:val="000000"/>
                <w:kern w:val="0"/>
                <w:sz w:val="18"/>
                <w:szCs w:val="18"/>
              </w:rPr>
              <w:t>技术中心所在企业的下属企业</w:t>
            </w:r>
            <w:r>
              <w:rPr>
                <w:rFonts w:hint="default" w:ascii="宋体" w:hAnsi="宋体" w:cs="宋体"/>
                <w:color w:val="000000"/>
                <w:kern w:val="0"/>
                <w:sz w:val="18"/>
                <w:szCs w:val="18"/>
              </w:rPr>
              <w:t>名称</w:t>
            </w:r>
            <w:r>
              <w:rPr>
                <w:rFonts w:hint="eastAsia" w:ascii="宋体" w:hAnsi="宋体" w:eastAsia="Times New Roman" w:cs="宋体"/>
                <w:color w:val="000000"/>
                <w:kern w:val="0"/>
                <w:sz w:val="18"/>
                <w:szCs w:val="18"/>
              </w:rPr>
              <w:t>，包括分公司，子公司及控股公司</w:t>
            </w:r>
            <w:r>
              <w:rPr>
                <w:rFonts w:hint="default" w:ascii="宋体" w:hAnsi="宋体" w:cs="宋体"/>
                <w:color w:val="000000"/>
                <w:kern w:val="0"/>
                <w:sz w:val="18"/>
                <w:szCs w:val="18"/>
              </w:rPr>
              <w:t>，</w:t>
            </w:r>
            <w:r>
              <w:rPr>
                <w:rFonts w:hint="eastAsia" w:ascii="宋体" w:hAnsi="宋体" w:cs="宋体"/>
                <w:color w:val="000000"/>
                <w:kern w:val="0"/>
                <w:sz w:val="18"/>
                <w:szCs w:val="18"/>
              </w:rPr>
              <w:t>参股企业不得列入统计。</w:t>
            </w:r>
            <w:bookmarkEnd w:id="40"/>
            <w:bookmarkEnd w:id="41"/>
          </w:p>
          <w:p>
            <w:pPr>
              <w:widowControl/>
              <w:jc w:val="left"/>
              <w:rPr>
                <w:rFonts w:ascii="宋体" w:hAnsi="宋体"/>
                <w:color w:val="000000"/>
                <w:kern w:val="0"/>
                <w:sz w:val="18"/>
                <w:szCs w:val="18"/>
              </w:rPr>
            </w:pPr>
            <w:r>
              <w:rPr>
                <w:rFonts w:hint="default" w:ascii="宋体" w:hAnsi="宋体" w:cs="宋体"/>
                <w:color w:val="000000"/>
                <w:kern w:val="0"/>
                <w:sz w:val="18"/>
                <w:szCs w:val="18"/>
              </w:rPr>
              <w:t>2</w:t>
            </w:r>
            <w:r>
              <w:rPr>
                <w:rFonts w:ascii="宋体" w:hAnsi="宋体" w:cs="宋体"/>
                <w:color w:val="000000"/>
                <w:kern w:val="0"/>
                <w:sz w:val="18"/>
                <w:szCs w:val="18"/>
              </w:rPr>
              <w:t>.</w:t>
            </w:r>
            <w:r>
              <w:rPr>
                <w:rFonts w:hint="eastAsia" w:ascii="宋体" w:hAnsi="宋体" w:cs="宋体"/>
                <w:color w:val="000000"/>
                <w:kern w:val="0"/>
                <w:sz w:val="18"/>
                <w:szCs w:val="18"/>
              </w:rPr>
              <w:t>所在地：企业是法人的，填写注册地；企业为非法人的，填写经营所在地；境内下属企业地点填写至地级市，境外下属企业所在地填写至所在国家。</w:t>
            </w:r>
          </w:p>
          <w:p>
            <w:pPr>
              <w:widowControl/>
              <w:jc w:val="left"/>
              <w:rPr>
                <w:rFonts w:hint="eastAsia" w:ascii="宋体" w:hAnsi="宋体" w:cs="宋体"/>
                <w:color w:val="000000"/>
                <w:kern w:val="0"/>
                <w:sz w:val="18"/>
                <w:szCs w:val="18"/>
              </w:rPr>
            </w:pPr>
            <w:r>
              <w:rPr>
                <w:rFonts w:ascii="宋体" w:hAnsi="宋体"/>
                <w:color w:val="000000"/>
                <w:kern w:val="0"/>
                <w:sz w:val="18"/>
                <w:szCs w:val="18"/>
              </w:rPr>
              <w:t>3</w:t>
            </w:r>
            <w:r>
              <w:rPr>
                <w:rFonts w:hint="eastAsia" w:ascii="宋体" w:hAnsi="宋体"/>
                <w:color w:val="000000"/>
                <w:kern w:val="0"/>
                <w:sz w:val="18"/>
                <w:szCs w:val="18"/>
              </w:rPr>
              <w:t>.</w:t>
            </w:r>
            <w:r>
              <w:rPr>
                <w:rFonts w:hint="eastAsia" w:ascii="宋体" w:hAnsi="宋体" w:cs="宋体"/>
                <w:color w:val="000000"/>
                <w:kern w:val="0"/>
                <w:sz w:val="18"/>
                <w:szCs w:val="18"/>
              </w:rPr>
              <w:t>隶属关系指下属企业与技术中心所在企业之间隶属关系，应按相应的分类代码填写</w:t>
            </w:r>
            <w:r>
              <w:rPr>
                <w:rFonts w:hint="eastAsia" w:ascii="宋体" w:hAnsi="宋体" w:cs="宋体"/>
                <w:bCs/>
                <w:color w:val="000000"/>
                <w:kern w:val="0"/>
                <w:sz w:val="18"/>
                <w:szCs w:val="18"/>
              </w:rPr>
              <w:t>（注意只填写分类代码即可）</w:t>
            </w:r>
            <w:r>
              <w:rPr>
                <w:rFonts w:hint="eastAsia" w:ascii="宋体" w:hAnsi="宋体" w:cs="宋体"/>
                <w:color w:val="000000"/>
                <w:kern w:val="0"/>
                <w:sz w:val="18"/>
                <w:szCs w:val="18"/>
              </w:rPr>
              <w:t>，具体的分类代码是：</w:t>
            </w:r>
            <w:r>
              <w:rPr>
                <w:rFonts w:hint="default" w:ascii="宋体" w:hAnsi="宋体" w:cs="宋体"/>
                <w:color w:val="000000"/>
                <w:kern w:val="0"/>
                <w:sz w:val="18"/>
                <w:szCs w:val="18"/>
              </w:rPr>
              <w:t>1</w:t>
            </w:r>
            <w:r>
              <w:rPr>
                <w:rFonts w:hint="eastAsia" w:ascii="宋体" w:hAnsi="宋体"/>
                <w:color w:val="000000"/>
                <w:kern w:val="0"/>
                <w:sz w:val="18"/>
                <w:szCs w:val="18"/>
              </w:rPr>
              <w:t>.</w:t>
            </w:r>
            <w:r>
              <w:rPr>
                <w:rFonts w:hint="eastAsia" w:ascii="宋体" w:hAnsi="宋体" w:cs="宋体"/>
                <w:color w:val="000000"/>
                <w:kern w:val="0"/>
                <w:sz w:val="18"/>
                <w:szCs w:val="18"/>
              </w:rPr>
              <w:t>分公司；</w:t>
            </w:r>
            <w:r>
              <w:rPr>
                <w:rFonts w:hint="default" w:ascii="宋体" w:hAnsi="宋体" w:cs="宋体"/>
                <w:color w:val="000000"/>
                <w:kern w:val="0"/>
                <w:sz w:val="18"/>
                <w:szCs w:val="18"/>
              </w:rPr>
              <w:t>2</w:t>
            </w:r>
            <w:r>
              <w:rPr>
                <w:rFonts w:hint="eastAsia" w:ascii="宋体" w:hAnsi="宋体"/>
                <w:color w:val="000000"/>
                <w:kern w:val="0"/>
                <w:sz w:val="18"/>
                <w:szCs w:val="18"/>
              </w:rPr>
              <w:t>.</w:t>
            </w:r>
            <w:r>
              <w:rPr>
                <w:rFonts w:hint="eastAsia" w:ascii="宋体" w:hAnsi="宋体" w:cs="宋体"/>
                <w:color w:val="000000"/>
                <w:kern w:val="0"/>
                <w:sz w:val="18"/>
                <w:szCs w:val="18"/>
              </w:rPr>
              <w:t>子公司；</w:t>
            </w:r>
            <w:r>
              <w:rPr>
                <w:rFonts w:hint="default" w:ascii="宋体" w:hAnsi="宋体" w:cs="宋体"/>
                <w:color w:val="000000"/>
                <w:kern w:val="0"/>
                <w:sz w:val="18"/>
                <w:szCs w:val="18"/>
              </w:rPr>
              <w:t>3</w:t>
            </w:r>
            <w:r>
              <w:rPr>
                <w:rFonts w:hint="eastAsia" w:ascii="宋体" w:hAnsi="宋体"/>
                <w:color w:val="000000"/>
                <w:kern w:val="0"/>
                <w:sz w:val="18"/>
                <w:szCs w:val="18"/>
              </w:rPr>
              <w:t>.</w:t>
            </w:r>
            <w:r>
              <w:rPr>
                <w:rFonts w:hint="eastAsia" w:ascii="宋体" w:hAnsi="宋体" w:cs="宋体"/>
                <w:color w:val="000000"/>
                <w:kern w:val="0"/>
                <w:sz w:val="18"/>
                <w:szCs w:val="18"/>
              </w:rPr>
              <w:t>控股公司。</w:t>
            </w:r>
          </w:p>
        </w:tc>
      </w:tr>
    </w:tbl>
    <w:p>
      <w:pPr>
        <w:pStyle w:val="53"/>
        <w:spacing w:before="156" w:after="156"/>
        <w:rPr>
          <w:rFonts w:hint="eastAsia"/>
          <w:highlight w:val="none"/>
        </w:rPr>
      </w:pPr>
      <w:r>
        <w:rPr>
          <w:rFonts w:hint="eastAsia"/>
          <w:highlight w:val="none"/>
        </w:rPr>
        <w:t>研究开发费用情况表</w:t>
      </w:r>
    </w:p>
    <w:tbl>
      <w:tblPr>
        <w:tblStyle w:val="41"/>
        <w:tblW w:w="95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4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8" w:space="0"/>
              <w:left w:val="single" w:color="auto" w:sz="8" w:space="0"/>
              <w:bottom w:val="single" w:color="auto" w:sz="12" w:space="0"/>
              <w:right w:val="single" w:color="auto" w:sz="8" w:space="0"/>
            </w:tcBorders>
            <w:vAlign w:val="top"/>
          </w:tcPr>
          <w:p>
            <w:pPr>
              <w:widowControl/>
              <w:rPr>
                <w:rFonts w:ascii="宋体" w:hAnsi="宋体"/>
                <w:b/>
                <w:sz w:val="18"/>
                <w:szCs w:val="18"/>
              </w:rPr>
            </w:pPr>
            <w:r>
              <w:rPr>
                <w:rFonts w:hint="eastAsia" w:ascii="宋体" w:hAnsi="宋体" w:cs="宋体"/>
                <w:b/>
                <w:sz w:val="18"/>
                <w:szCs w:val="18"/>
              </w:rPr>
              <w:t>研究开发费用情况</w:t>
            </w:r>
          </w:p>
        </w:tc>
        <w:tc>
          <w:tcPr>
            <w:tcW w:w="4927" w:type="dxa"/>
            <w:tcBorders>
              <w:top w:val="single" w:color="auto" w:sz="8" w:space="0"/>
              <w:left w:val="single" w:color="auto" w:sz="8" w:space="0"/>
              <w:bottom w:val="single" w:color="auto" w:sz="12" w:space="0"/>
              <w:right w:val="single" w:color="auto" w:sz="8" w:space="0"/>
            </w:tcBorders>
            <w:vAlign w:val="top"/>
          </w:tcPr>
          <w:p>
            <w:pPr>
              <w:widowControl/>
              <w:rPr>
                <w:rFonts w:ascii="宋体" w:hAnsi="宋体"/>
                <w:b/>
                <w:sz w:val="18"/>
                <w:szCs w:val="18"/>
              </w:rPr>
            </w:pPr>
            <w:r>
              <w:rPr>
                <w:rFonts w:hint="eastAsia" w:ascii="宋体" w:hAnsi="宋体" w:cs="宋体"/>
                <w:b/>
                <w:sz w:val="18"/>
                <w:szCs w:val="18"/>
              </w:rPr>
              <w:t>金额</w:t>
            </w:r>
            <w:r>
              <w:rPr>
                <w:rFonts w:hint="eastAsia" w:ascii="宋体" w:hAnsi="宋体" w:cs="黑体"/>
                <w:b/>
                <w:kern w:val="0"/>
                <w:sz w:val="18"/>
                <w:szCs w:val="1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12"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研究开发费用合计</w:t>
            </w:r>
          </w:p>
        </w:tc>
        <w:tc>
          <w:tcPr>
            <w:tcW w:w="4927" w:type="dxa"/>
            <w:tcBorders>
              <w:top w:val="single" w:color="auto" w:sz="12"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color w:val="000000"/>
                <w:kern w:val="0"/>
                <w:sz w:val="18"/>
                <w:szCs w:val="18"/>
              </w:rPr>
            </w:pPr>
            <w:r>
              <w:rPr>
                <w:rFonts w:hint="eastAsia" w:ascii="宋体" w:hAnsi="宋体"/>
                <w:bCs/>
                <w:color w:val="000000"/>
                <w:kern w:val="0"/>
                <w:sz w:val="18"/>
                <w:szCs w:val="18"/>
              </w:rPr>
              <w:t xml:space="preserve">1. </w:t>
            </w:r>
            <w:r>
              <w:rPr>
                <w:rFonts w:hint="eastAsia" w:ascii="宋体" w:hAnsi="宋体" w:cs="宋体"/>
                <w:color w:val="000000"/>
                <w:kern w:val="0"/>
                <w:sz w:val="18"/>
                <w:szCs w:val="18"/>
              </w:rPr>
              <w:t>人员人工费</w:t>
            </w:r>
            <w:r>
              <w:rPr>
                <w:rFonts w:hint="eastAsia" w:ascii="宋体" w:hAnsi="宋体"/>
                <w:color w:val="000000"/>
                <w:kern w:val="0"/>
                <w:sz w:val="18"/>
                <w:szCs w:val="18"/>
              </w:rPr>
              <w:t xml:space="preserve">用           </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color w:val="000000"/>
                <w:kern w:val="0"/>
                <w:sz w:val="18"/>
                <w:szCs w:val="18"/>
              </w:rPr>
            </w:pPr>
            <w:r>
              <w:rPr>
                <w:rFonts w:hint="eastAsia" w:ascii="宋体" w:hAnsi="宋体"/>
                <w:bCs/>
                <w:color w:val="000000"/>
                <w:kern w:val="0"/>
                <w:sz w:val="18"/>
                <w:szCs w:val="18"/>
              </w:rPr>
              <w:t>2. 直接投入费用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color w:val="000000"/>
                <w:kern w:val="0"/>
                <w:sz w:val="18"/>
                <w:szCs w:val="18"/>
              </w:rPr>
            </w:pPr>
            <w:r>
              <w:rPr>
                <w:rFonts w:hint="eastAsia" w:ascii="宋体" w:hAnsi="宋体"/>
                <w:bCs/>
                <w:color w:val="000000"/>
                <w:kern w:val="0"/>
                <w:sz w:val="18"/>
                <w:szCs w:val="18"/>
              </w:rPr>
              <w:t xml:space="preserve">3. </w:t>
            </w:r>
            <w:r>
              <w:rPr>
                <w:rFonts w:hint="eastAsia" w:ascii="宋体" w:hAnsi="宋体" w:cs="宋体"/>
                <w:color w:val="000000"/>
                <w:kern w:val="0"/>
                <w:sz w:val="18"/>
                <w:szCs w:val="18"/>
              </w:rPr>
              <w:t>折旧费用与长期待摊费用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color w:val="000000"/>
                <w:kern w:val="0"/>
                <w:sz w:val="18"/>
                <w:szCs w:val="18"/>
              </w:rPr>
            </w:pPr>
            <w:r>
              <w:rPr>
                <w:rFonts w:hint="eastAsia" w:ascii="宋体" w:hAnsi="宋体"/>
                <w:bCs/>
                <w:color w:val="000000"/>
                <w:kern w:val="0"/>
                <w:sz w:val="18"/>
                <w:szCs w:val="18"/>
              </w:rPr>
              <w:t xml:space="preserve">4. </w:t>
            </w:r>
            <w:r>
              <w:rPr>
                <w:rFonts w:hint="eastAsia" w:ascii="宋体" w:hAnsi="宋体" w:cs="宋体"/>
                <w:color w:val="000000"/>
                <w:kern w:val="0"/>
                <w:sz w:val="18"/>
                <w:szCs w:val="18"/>
              </w:rPr>
              <w:t>无形资产摊销费用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color w:val="000000"/>
                <w:kern w:val="0"/>
                <w:sz w:val="18"/>
                <w:szCs w:val="18"/>
              </w:rPr>
            </w:pPr>
            <w:r>
              <w:rPr>
                <w:rFonts w:hint="eastAsia" w:ascii="宋体" w:hAnsi="宋体"/>
                <w:bCs/>
                <w:color w:val="000000"/>
                <w:kern w:val="0"/>
                <w:sz w:val="18"/>
                <w:szCs w:val="18"/>
              </w:rPr>
              <w:t xml:space="preserve">5. </w:t>
            </w:r>
            <w:r>
              <w:rPr>
                <w:rFonts w:hint="eastAsia" w:ascii="宋体" w:hAnsi="宋体" w:cs="宋体"/>
                <w:color w:val="000000"/>
                <w:kern w:val="0"/>
                <w:sz w:val="18"/>
                <w:szCs w:val="18"/>
              </w:rPr>
              <w:t>设计费用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 xml:space="preserve">6. </w:t>
            </w:r>
            <w:r>
              <w:rPr>
                <w:rFonts w:hint="eastAsia" w:ascii="宋体" w:hAnsi="宋体" w:cs="宋体"/>
                <w:color w:val="000000"/>
                <w:kern w:val="0"/>
                <w:sz w:val="18"/>
                <w:szCs w:val="18"/>
              </w:rPr>
              <w:t>装备调试费用与试验费用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7. 委托外部研究开发费用</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 xml:space="preserve">   </w:t>
            </w:r>
            <w:r>
              <w:rPr>
                <w:rFonts w:ascii="宋体" w:hAnsi="宋体" w:cs="东文宋体"/>
                <w:bCs/>
                <w:color w:val="000000"/>
                <w:kern w:val="0"/>
                <w:sz w:val="18"/>
                <w:szCs w:val="18"/>
              </w:rPr>
              <w:t>①</w:t>
            </w:r>
            <w:r>
              <w:rPr>
                <w:rFonts w:hint="eastAsia" w:ascii="宋体" w:hAnsi="宋体"/>
                <w:bCs/>
                <w:color w:val="000000"/>
                <w:kern w:val="0"/>
                <w:sz w:val="18"/>
                <w:szCs w:val="18"/>
              </w:rPr>
              <w:t>委托境内研究机构</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 xml:space="preserve">   </w:t>
            </w:r>
            <w:r>
              <w:rPr>
                <w:rFonts w:ascii="宋体" w:hAnsi="宋体" w:cs="东文宋体"/>
                <w:bCs/>
                <w:color w:val="000000"/>
                <w:kern w:val="0"/>
                <w:sz w:val="18"/>
                <w:szCs w:val="18"/>
              </w:rPr>
              <w:t>②</w:t>
            </w:r>
            <w:r>
              <w:rPr>
                <w:rFonts w:hint="eastAsia" w:ascii="宋体" w:hAnsi="宋体"/>
                <w:bCs/>
                <w:color w:val="000000"/>
                <w:kern w:val="0"/>
                <w:sz w:val="18"/>
                <w:szCs w:val="18"/>
              </w:rPr>
              <w:t>委托境内高等学校</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 xml:space="preserve">   </w:t>
            </w:r>
            <w:r>
              <w:rPr>
                <w:rFonts w:ascii="宋体" w:hAnsi="宋体" w:cs="东文宋体"/>
                <w:bCs/>
                <w:color w:val="000000"/>
                <w:kern w:val="0"/>
                <w:sz w:val="18"/>
                <w:szCs w:val="18"/>
              </w:rPr>
              <w:t>③</w:t>
            </w:r>
            <w:r>
              <w:rPr>
                <w:rFonts w:hint="eastAsia" w:ascii="宋体" w:hAnsi="宋体"/>
                <w:bCs/>
                <w:color w:val="000000"/>
                <w:kern w:val="0"/>
                <w:sz w:val="18"/>
                <w:szCs w:val="18"/>
              </w:rPr>
              <w:t>委托境内企业</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4"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 xml:space="preserve">   </w:t>
            </w:r>
            <w:r>
              <w:rPr>
                <w:rFonts w:hint="eastAsia" w:ascii="宋体" w:hAnsi="宋体"/>
                <w:bCs/>
                <w:color w:val="000000"/>
                <w:kern w:val="0"/>
                <w:sz w:val="18"/>
                <w:szCs w:val="18"/>
              </w:rPr>
              <w:fldChar w:fldCharType="begin"/>
            </w:r>
            <w:r>
              <w:rPr>
                <w:rFonts w:hint="eastAsia" w:ascii="宋体" w:hAnsi="宋体"/>
                <w:bCs/>
                <w:color w:val="000000"/>
                <w:kern w:val="0"/>
                <w:sz w:val="18"/>
                <w:szCs w:val="18"/>
              </w:rPr>
              <w:instrText xml:space="preserve"> = 4 \* GB3 \* MERGEFORMAT </w:instrText>
            </w:r>
            <w:r>
              <w:rPr>
                <w:rFonts w:hint="eastAsia" w:ascii="宋体" w:hAnsi="宋体"/>
                <w:bCs/>
                <w:color w:val="000000"/>
                <w:kern w:val="0"/>
                <w:sz w:val="18"/>
                <w:szCs w:val="18"/>
              </w:rPr>
              <w:fldChar w:fldCharType="separate"/>
            </w:r>
            <w:r>
              <w:rPr>
                <w:rFonts w:hint="eastAsia" w:ascii="宋体" w:hAnsi="宋体"/>
                <w:bCs/>
                <w:color w:val="000000"/>
                <w:kern w:val="0"/>
                <w:sz w:val="18"/>
                <w:szCs w:val="18"/>
              </w:rPr>
              <w:t>④</w:t>
            </w:r>
            <w:r>
              <w:rPr>
                <w:rFonts w:hint="eastAsia" w:ascii="宋体" w:hAnsi="宋体"/>
                <w:bCs/>
                <w:color w:val="000000"/>
                <w:kern w:val="0"/>
                <w:sz w:val="18"/>
                <w:szCs w:val="18"/>
              </w:rPr>
              <w:fldChar w:fldCharType="end"/>
            </w:r>
            <w:r>
              <w:rPr>
                <w:rFonts w:hint="eastAsia" w:ascii="宋体" w:hAnsi="宋体"/>
                <w:bCs/>
                <w:color w:val="000000"/>
                <w:kern w:val="0"/>
                <w:sz w:val="18"/>
                <w:szCs w:val="18"/>
              </w:rPr>
              <w:t>委托境外机构</w:t>
            </w:r>
          </w:p>
        </w:tc>
        <w:tc>
          <w:tcPr>
            <w:tcW w:w="4927" w:type="dxa"/>
            <w:tcBorders>
              <w:top w:val="single" w:color="auto" w:sz="4" w:space="0"/>
              <w:left w:val="single" w:color="auto" w:sz="4" w:space="0"/>
              <w:bottom w:val="single" w:color="auto" w:sz="4"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644" w:type="dxa"/>
            <w:tcBorders>
              <w:top w:val="single" w:color="auto" w:sz="4" w:space="0"/>
              <w:left w:val="single" w:color="auto" w:sz="8" w:space="0"/>
              <w:bottom w:val="single" w:color="auto" w:sz="12" w:space="0"/>
              <w:right w:val="single" w:color="auto" w:sz="4" w:space="0"/>
            </w:tcBorders>
            <w:vAlign w:val="top"/>
          </w:tcPr>
          <w:p>
            <w:pPr>
              <w:widowControl/>
              <w:rPr>
                <w:rFonts w:ascii="宋体" w:hAnsi="宋体"/>
                <w:bCs/>
                <w:color w:val="000000"/>
                <w:kern w:val="0"/>
                <w:sz w:val="18"/>
                <w:szCs w:val="18"/>
              </w:rPr>
            </w:pPr>
            <w:r>
              <w:rPr>
                <w:rFonts w:hint="eastAsia" w:ascii="宋体" w:hAnsi="宋体"/>
                <w:bCs/>
                <w:color w:val="000000"/>
                <w:kern w:val="0"/>
                <w:sz w:val="18"/>
                <w:szCs w:val="18"/>
              </w:rPr>
              <w:t>8. 其他费用</w:t>
            </w:r>
          </w:p>
        </w:tc>
        <w:tc>
          <w:tcPr>
            <w:tcW w:w="4927" w:type="dxa"/>
            <w:tcBorders>
              <w:top w:val="single" w:color="auto" w:sz="4" w:space="0"/>
              <w:left w:val="single" w:color="auto" w:sz="4" w:space="0"/>
              <w:bottom w:val="single" w:color="auto" w:sz="12" w:space="0"/>
              <w:right w:val="single" w:color="auto" w:sz="8" w:space="0"/>
            </w:tcBorders>
            <w:vAlign w:val="top"/>
          </w:tcPr>
          <w:p>
            <w:pPr>
              <w:widowControl/>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9571" w:type="dxa"/>
            <w:gridSpan w:val="2"/>
            <w:tcBorders>
              <w:top w:val="single" w:color="auto" w:sz="12" w:space="0"/>
              <w:left w:val="single" w:color="auto" w:sz="8" w:space="0"/>
              <w:bottom w:val="single" w:color="auto" w:sz="8" w:space="0"/>
              <w:right w:val="single" w:color="auto" w:sz="8" w:space="0"/>
            </w:tcBorders>
            <w:vAlign w:val="top"/>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填写说明：</w:t>
            </w:r>
          </w:p>
          <w:p>
            <w:pPr>
              <w:widowControl/>
              <w:jc w:val="left"/>
              <w:rPr>
                <w:rFonts w:hint="eastAsia" w:ascii="宋体" w:hAnsi="宋体"/>
                <w:color w:val="000000"/>
                <w:kern w:val="0"/>
                <w:sz w:val="18"/>
                <w:szCs w:val="18"/>
              </w:rPr>
            </w:pPr>
            <w:r>
              <w:rPr>
                <w:rFonts w:hint="eastAsia" w:ascii="宋体" w:hAnsi="宋体" w:cs="宋体"/>
                <w:color w:val="000000"/>
                <w:kern w:val="0"/>
                <w:sz w:val="18"/>
                <w:szCs w:val="18"/>
              </w:rPr>
              <w:t>1.</w:t>
            </w:r>
            <w:r>
              <w:rPr>
                <w:rFonts w:hint="eastAsia" w:ascii="宋体" w:hAnsi="宋体" w:cs="宋体"/>
                <w:bCs/>
                <w:kern w:val="0"/>
                <w:sz w:val="18"/>
                <w:szCs w:val="18"/>
              </w:rPr>
              <w:t xml:space="preserve"> 如果申报主体是母公司，</w:t>
            </w:r>
            <w:r>
              <w:rPr>
                <w:rFonts w:ascii="宋体" w:hAnsi="宋体" w:cs="宋体"/>
                <w:bCs/>
                <w:kern w:val="0"/>
                <w:sz w:val="18"/>
                <w:szCs w:val="18"/>
              </w:rPr>
              <w:t>此表各项内容应与</w:t>
            </w:r>
            <w:r>
              <w:rPr>
                <w:rFonts w:hint="eastAsia" w:ascii="宋体" w:hAnsi="宋体" w:cs="宋体"/>
                <w:bCs/>
                <w:kern w:val="0"/>
                <w:sz w:val="18"/>
                <w:szCs w:val="18"/>
              </w:rPr>
              <w:t>母公司</w:t>
            </w:r>
            <w:r>
              <w:rPr>
                <w:rFonts w:ascii="宋体" w:hAnsi="宋体" w:cs="宋体"/>
                <w:bCs/>
                <w:kern w:val="0"/>
                <w:sz w:val="18"/>
                <w:szCs w:val="18"/>
              </w:rPr>
              <w:t>向统计部门报送的“</w:t>
            </w:r>
            <w:r>
              <w:rPr>
                <w:rFonts w:hint="eastAsia" w:ascii="宋体" w:hAnsi="宋体" w:cs="宋体"/>
                <w:color w:val="000000"/>
                <w:kern w:val="0"/>
                <w:sz w:val="18"/>
                <w:szCs w:val="18"/>
              </w:rPr>
              <w:t>企业研究开发活动及相关情况表</w:t>
            </w:r>
            <w:r>
              <w:rPr>
                <w:rFonts w:ascii="宋体" w:hAnsi="宋体" w:cs="宋体"/>
                <w:bCs/>
                <w:kern w:val="0"/>
                <w:sz w:val="18"/>
                <w:szCs w:val="18"/>
              </w:rPr>
              <w:t>”</w:t>
            </w:r>
            <w:r>
              <w:rPr>
                <w:rFonts w:hint="eastAsia" w:ascii="宋体" w:hAnsi="宋体" w:cs="宋体"/>
                <w:bCs/>
                <w:kern w:val="0"/>
                <w:sz w:val="18"/>
                <w:szCs w:val="18"/>
              </w:rPr>
              <w:t>内容一致</w:t>
            </w:r>
            <w:r>
              <w:rPr>
                <w:rFonts w:ascii="宋体" w:hAnsi="宋体" w:cs="宋体"/>
                <w:bCs/>
                <w:kern w:val="0"/>
                <w:sz w:val="18"/>
                <w:szCs w:val="18"/>
              </w:rPr>
              <w:t>，</w:t>
            </w:r>
            <w:r>
              <w:rPr>
                <w:rFonts w:hint="eastAsia" w:ascii="宋体" w:hAnsi="宋体"/>
                <w:bCs/>
                <w:color w:val="000000"/>
                <w:kern w:val="0"/>
                <w:sz w:val="18"/>
                <w:szCs w:val="18"/>
              </w:rPr>
              <w:t>单位应由千元换算成万元，“金额”一栏只填写数字即可</w:t>
            </w:r>
            <w:r>
              <w:rPr>
                <w:rFonts w:hint="eastAsia" w:ascii="宋体" w:hAnsi="宋体" w:cs="宋体"/>
                <w:color w:val="000000"/>
                <w:kern w:val="0"/>
                <w:sz w:val="18"/>
                <w:szCs w:val="18"/>
              </w:rPr>
              <w:t>。</w:t>
            </w:r>
          </w:p>
          <w:p>
            <w:pPr>
              <w:widowControl/>
              <w:jc w:val="left"/>
              <w:rPr>
                <w:rFonts w:ascii="宋体" w:hAnsi="宋体" w:cs="宋体"/>
                <w:color w:val="000000"/>
                <w:kern w:val="0"/>
                <w:sz w:val="18"/>
                <w:szCs w:val="18"/>
              </w:rPr>
            </w:pPr>
            <w:r>
              <w:rPr>
                <w:rFonts w:ascii="宋体" w:hAnsi="宋体"/>
                <w:color w:val="000000"/>
                <w:kern w:val="0"/>
                <w:sz w:val="18"/>
                <w:szCs w:val="18"/>
              </w:rPr>
              <w:t>2.</w:t>
            </w:r>
            <w:r>
              <w:rPr>
                <w:rFonts w:hint="eastAsia" w:ascii="宋体" w:hAnsi="宋体" w:cs="宋体"/>
                <w:bCs/>
                <w:kern w:val="0"/>
                <w:sz w:val="18"/>
                <w:szCs w:val="18"/>
              </w:rPr>
              <w:t xml:space="preserve"> 如果申报主体是集团</w:t>
            </w:r>
            <w:r>
              <w:rPr>
                <w:rFonts w:ascii="宋体" w:hAnsi="宋体" w:cs="宋体"/>
                <w:bCs/>
                <w:kern w:val="0"/>
                <w:sz w:val="18"/>
                <w:szCs w:val="18"/>
              </w:rPr>
              <w:t>，</w:t>
            </w:r>
            <w:r>
              <w:rPr>
                <w:rFonts w:hint="eastAsia" w:ascii="宋体" w:hAnsi="宋体"/>
                <w:color w:val="000000"/>
                <w:kern w:val="0"/>
                <w:sz w:val="18"/>
                <w:szCs w:val="18"/>
              </w:rPr>
              <w:t>此表应</w:t>
            </w:r>
            <w:r>
              <w:rPr>
                <w:rFonts w:ascii="宋体" w:hAnsi="宋体"/>
                <w:color w:val="000000"/>
                <w:kern w:val="0"/>
                <w:sz w:val="18"/>
                <w:szCs w:val="18"/>
              </w:rPr>
              <w:t>为</w:t>
            </w:r>
            <w:r>
              <w:rPr>
                <w:rFonts w:hint="eastAsia" w:ascii="宋体" w:hAnsi="宋体"/>
                <w:color w:val="000000"/>
                <w:kern w:val="0"/>
                <w:sz w:val="18"/>
                <w:szCs w:val="18"/>
              </w:rPr>
              <w:t>纳入表B.2中评价</w:t>
            </w:r>
            <w:r>
              <w:rPr>
                <w:rFonts w:ascii="宋体" w:hAnsi="宋体"/>
                <w:color w:val="000000"/>
                <w:kern w:val="0"/>
                <w:sz w:val="18"/>
                <w:szCs w:val="18"/>
              </w:rPr>
              <w:t>数据统计范围表</w:t>
            </w:r>
            <w:r>
              <w:rPr>
                <w:rFonts w:hint="eastAsia" w:ascii="宋体" w:hAnsi="宋体"/>
                <w:color w:val="000000"/>
                <w:kern w:val="0"/>
                <w:sz w:val="18"/>
                <w:szCs w:val="18"/>
              </w:rPr>
              <w:t>中</w:t>
            </w:r>
            <w:r>
              <w:rPr>
                <w:rFonts w:ascii="宋体" w:hAnsi="宋体"/>
                <w:color w:val="000000"/>
                <w:kern w:val="0"/>
                <w:sz w:val="18"/>
                <w:szCs w:val="18"/>
              </w:rPr>
              <w:t>的</w:t>
            </w:r>
            <w:r>
              <w:rPr>
                <w:rFonts w:hint="eastAsia" w:ascii="宋体" w:hAnsi="宋体"/>
                <w:color w:val="000000"/>
                <w:kern w:val="0"/>
                <w:sz w:val="18"/>
                <w:szCs w:val="18"/>
              </w:rPr>
              <w:t>所有</w:t>
            </w:r>
            <w:r>
              <w:rPr>
                <w:rFonts w:hint="eastAsia" w:ascii="宋体" w:hAnsi="宋体" w:cs="宋体"/>
                <w:color w:val="000000"/>
                <w:kern w:val="0"/>
                <w:sz w:val="18"/>
                <w:szCs w:val="18"/>
              </w:rPr>
              <w:t>单位的合并报表，表中各项内容应为企业母公司</w:t>
            </w:r>
            <w:r>
              <w:rPr>
                <w:rFonts w:ascii="宋体" w:hAnsi="宋体" w:cs="宋体"/>
                <w:color w:val="000000"/>
                <w:kern w:val="0"/>
                <w:sz w:val="18"/>
                <w:szCs w:val="18"/>
              </w:rPr>
              <w:t>、</w:t>
            </w:r>
            <w:r>
              <w:rPr>
                <w:rFonts w:hint="eastAsia" w:ascii="宋体" w:hAnsi="宋体" w:cs="宋体"/>
                <w:color w:val="000000"/>
                <w:kern w:val="0"/>
                <w:sz w:val="18"/>
                <w:szCs w:val="18"/>
              </w:rPr>
              <w:t>分公司、子公司、控股公司分别</w:t>
            </w:r>
            <w:r>
              <w:rPr>
                <w:rFonts w:ascii="宋体" w:hAnsi="宋体" w:cs="宋体"/>
                <w:color w:val="000000"/>
                <w:kern w:val="0"/>
                <w:sz w:val="18"/>
                <w:szCs w:val="18"/>
              </w:rPr>
              <w:t>向</w:t>
            </w:r>
            <w:r>
              <w:rPr>
                <w:rFonts w:hint="eastAsia" w:ascii="宋体" w:hAnsi="宋体" w:cs="宋体"/>
                <w:color w:val="000000"/>
                <w:kern w:val="0"/>
                <w:sz w:val="18"/>
                <w:szCs w:val="18"/>
              </w:rPr>
              <w:t>统计部门报送的“企业研究开发活动及相关情况表”的相关</w:t>
            </w:r>
            <w:r>
              <w:rPr>
                <w:rFonts w:ascii="宋体" w:hAnsi="宋体" w:cs="宋体"/>
                <w:color w:val="000000"/>
                <w:kern w:val="0"/>
                <w:sz w:val="18"/>
                <w:szCs w:val="18"/>
              </w:rPr>
              <w:t>内容的合并</w:t>
            </w:r>
            <w:r>
              <w:rPr>
                <w:rFonts w:hint="eastAsia" w:ascii="宋体" w:hAnsi="宋体" w:cs="宋体"/>
                <w:color w:val="000000"/>
                <w:kern w:val="0"/>
                <w:sz w:val="18"/>
                <w:szCs w:val="18"/>
              </w:rPr>
              <w:t>，</w:t>
            </w:r>
            <w:r>
              <w:rPr>
                <w:rFonts w:hint="eastAsia" w:ascii="宋体" w:hAnsi="宋体"/>
                <w:bCs/>
                <w:color w:val="000000"/>
                <w:kern w:val="0"/>
                <w:sz w:val="18"/>
                <w:szCs w:val="18"/>
              </w:rPr>
              <w:t>单位应由千元换算成万元，“金额”一栏只填写数字即可</w:t>
            </w:r>
            <w:r>
              <w:rPr>
                <w:rFonts w:hint="eastAsia" w:ascii="宋体" w:hAnsi="宋体" w:cs="宋体"/>
                <w:color w:val="000000"/>
                <w:kern w:val="0"/>
                <w:sz w:val="18"/>
                <w:szCs w:val="18"/>
              </w:rPr>
              <w:t>。</w:t>
            </w:r>
          </w:p>
        </w:tc>
      </w:tr>
    </w:tbl>
    <w:p>
      <w:pPr>
        <w:pStyle w:val="53"/>
        <w:spacing w:before="156" w:after="156"/>
      </w:pPr>
      <w:r>
        <w:br w:type="page"/>
      </w:r>
      <w:r>
        <w:rPr>
          <w:rFonts w:hint="eastAsia"/>
        </w:rPr>
        <w:t>技术中心高级专家和博士信息表</w:t>
      </w:r>
    </w:p>
    <w:tbl>
      <w:tblPr>
        <w:tblStyle w:val="41"/>
        <w:tblW w:w="95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883"/>
        <w:gridCol w:w="1177"/>
        <w:gridCol w:w="1177"/>
        <w:gridCol w:w="1177"/>
        <w:gridCol w:w="1177"/>
        <w:gridCol w:w="882"/>
        <w:gridCol w:w="1177"/>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1" w:hRule="atLeast"/>
          <w:jc w:val="center"/>
        </w:trPr>
        <w:tc>
          <w:tcPr>
            <w:tcW w:w="73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color w:val="000000"/>
                <w:kern w:val="0"/>
                <w:sz w:val="18"/>
                <w:szCs w:val="18"/>
              </w:rPr>
            </w:pPr>
            <w:r>
              <w:rPr>
                <w:rFonts w:hint="eastAsia" w:ascii="宋体" w:hAnsi="宋体" w:cs="宋体"/>
                <w:b/>
                <w:color w:val="000000"/>
                <w:kern w:val="0"/>
                <w:sz w:val="18"/>
                <w:szCs w:val="18"/>
              </w:rPr>
              <w:t>序号</w:t>
            </w:r>
          </w:p>
        </w:tc>
        <w:tc>
          <w:tcPr>
            <w:tcW w:w="88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color w:val="000000"/>
                <w:kern w:val="0"/>
                <w:sz w:val="18"/>
                <w:szCs w:val="18"/>
              </w:rPr>
            </w:pPr>
            <w:r>
              <w:rPr>
                <w:rFonts w:hint="eastAsia" w:ascii="宋体" w:hAnsi="宋体" w:cs="宋体"/>
                <w:b/>
                <w:color w:val="000000"/>
                <w:kern w:val="0"/>
                <w:sz w:val="18"/>
                <w:szCs w:val="18"/>
              </w:rPr>
              <w:t>姓名</w:t>
            </w:r>
          </w:p>
        </w:tc>
        <w:tc>
          <w:tcPr>
            <w:tcW w:w="11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出生年月</w:t>
            </w:r>
          </w:p>
        </w:tc>
        <w:tc>
          <w:tcPr>
            <w:tcW w:w="11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color w:val="000000"/>
                <w:spacing w:val="-20"/>
                <w:kern w:val="0"/>
                <w:sz w:val="18"/>
                <w:szCs w:val="18"/>
              </w:rPr>
            </w:pPr>
            <w:r>
              <w:rPr>
                <w:rFonts w:hint="eastAsia" w:ascii="宋体" w:hAnsi="宋体"/>
                <w:b/>
                <w:bCs/>
                <w:color w:val="000000"/>
                <w:kern w:val="0"/>
                <w:sz w:val="18"/>
                <w:szCs w:val="18"/>
              </w:rPr>
              <w:t>所在部门</w:t>
            </w:r>
          </w:p>
        </w:tc>
        <w:tc>
          <w:tcPr>
            <w:tcW w:w="11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color w:val="000000"/>
                <w:spacing w:val="-20"/>
                <w:kern w:val="0"/>
                <w:sz w:val="18"/>
                <w:szCs w:val="18"/>
              </w:rPr>
            </w:pPr>
            <w:r>
              <w:rPr>
                <w:rFonts w:hint="eastAsia" w:ascii="宋体" w:hAnsi="宋体"/>
                <w:b/>
                <w:bCs/>
                <w:color w:val="000000"/>
                <w:kern w:val="0"/>
                <w:sz w:val="18"/>
                <w:szCs w:val="18"/>
              </w:rPr>
              <w:t>职称职务</w:t>
            </w:r>
          </w:p>
        </w:tc>
        <w:tc>
          <w:tcPr>
            <w:tcW w:w="11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color w:val="000000"/>
                <w:spacing w:val="-20"/>
                <w:kern w:val="0"/>
                <w:sz w:val="18"/>
                <w:szCs w:val="18"/>
              </w:rPr>
            </w:pPr>
            <w:r>
              <w:rPr>
                <w:rFonts w:hint="eastAsia" w:ascii="宋体" w:hAnsi="宋体"/>
                <w:b/>
                <w:bCs/>
                <w:color w:val="000000"/>
                <w:kern w:val="0"/>
                <w:sz w:val="18"/>
                <w:szCs w:val="18"/>
              </w:rPr>
              <w:t>技术领域</w:t>
            </w:r>
          </w:p>
        </w:tc>
        <w:tc>
          <w:tcPr>
            <w:tcW w:w="8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学历</w:t>
            </w:r>
          </w:p>
        </w:tc>
        <w:tc>
          <w:tcPr>
            <w:tcW w:w="11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专家类型</w:t>
            </w:r>
          </w:p>
        </w:tc>
        <w:tc>
          <w:tcPr>
            <w:tcW w:w="118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26" w:hRule="atLeast"/>
          <w:jc w:val="center"/>
        </w:trPr>
        <w:tc>
          <w:tcPr>
            <w:tcW w:w="738" w:type="dxa"/>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1</w:t>
            </w:r>
          </w:p>
        </w:tc>
        <w:tc>
          <w:tcPr>
            <w:tcW w:w="883"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882"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83" w:type="dxa"/>
            <w:tcBorders>
              <w:top w:val="single" w:color="auto" w:sz="8" w:space="0"/>
              <w:left w:val="single" w:color="auto" w:sz="4" w:space="0"/>
              <w:bottom w:val="single" w:color="auto" w:sz="4" w:space="0"/>
              <w:right w:val="single" w:color="auto" w:sz="8"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jc w:val="center"/>
        </w:trPr>
        <w:tc>
          <w:tcPr>
            <w:tcW w:w="738"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2</w:t>
            </w:r>
          </w:p>
        </w:tc>
        <w:tc>
          <w:tcPr>
            <w:tcW w:w="88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882"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83" w:type="dxa"/>
            <w:tcBorders>
              <w:top w:val="single" w:color="auto" w:sz="4" w:space="0"/>
              <w:left w:val="single" w:color="auto" w:sz="4" w:space="0"/>
              <w:bottom w:val="single" w:color="auto" w:sz="4" w:space="0"/>
              <w:right w:val="single" w:color="auto" w:sz="8"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2" w:hRule="atLeast"/>
          <w:jc w:val="center"/>
        </w:trPr>
        <w:tc>
          <w:tcPr>
            <w:tcW w:w="738"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w:t>
            </w:r>
          </w:p>
        </w:tc>
        <w:tc>
          <w:tcPr>
            <w:tcW w:w="88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882"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83" w:type="dxa"/>
            <w:tcBorders>
              <w:top w:val="single" w:color="auto" w:sz="4" w:space="0"/>
              <w:left w:val="single" w:color="auto" w:sz="4" w:space="0"/>
              <w:bottom w:val="single" w:color="auto" w:sz="4" w:space="0"/>
              <w:right w:val="single" w:color="auto" w:sz="8"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3" w:hRule="atLeast"/>
          <w:jc w:val="center"/>
        </w:trPr>
        <w:tc>
          <w:tcPr>
            <w:tcW w:w="738" w:type="dxa"/>
            <w:tcBorders>
              <w:top w:val="single" w:color="auto" w:sz="4" w:space="0"/>
              <w:left w:val="single" w:color="auto" w:sz="8" w:space="0"/>
              <w:bottom w:val="single" w:color="auto" w:sz="8"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883"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882"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77" w:type="dxa"/>
            <w:tcBorders>
              <w:top w:val="single" w:color="auto" w:sz="4" w:space="0"/>
              <w:left w:val="single" w:color="auto" w:sz="4" w:space="0"/>
              <w:bottom w:val="single" w:color="auto" w:sz="8" w:space="0"/>
              <w:righ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c>
          <w:tcPr>
            <w:tcW w:w="1183" w:type="dxa"/>
            <w:tcBorders>
              <w:top w:val="single" w:color="auto" w:sz="4" w:space="0"/>
              <w:left w:val="single" w:color="auto" w:sz="4" w:space="0"/>
              <w:bottom w:val="single" w:color="auto" w:sz="8" w:space="0"/>
              <w:right w:val="single" w:color="auto" w:sz="8"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2" w:hRule="atLeast"/>
          <w:jc w:val="center"/>
        </w:trPr>
        <w:tc>
          <w:tcPr>
            <w:tcW w:w="9571" w:type="dxa"/>
            <w:gridSpan w:val="9"/>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填写说明：</w:t>
            </w:r>
            <w:r>
              <w:rPr>
                <w:rFonts w:hint="eastAsia" w:ascii="宋体" w:hAnsi="宋体"/>
                <w:color w:val="000000"/>
                <w:kern w:val="0"/>
                <w:sz w:val="18"/>
                <w:szCs w:val="18"/>
              </w:rPr>
              <w:br w:type="textWrapping"/>
            </w:r>
            <w:r>
              <w:rPr>
                <w:rFonts w:hint="eastAsia" w:ascii="宋体" w:hAnsi="宋体"/>
                <w:color w:val="000000"/>
                <w:kern w:val="0"/>
                <w:sz w:val="18"/>
                <w:szCs w:val="18"/>
              </w:rPr>
              <w:t>1.</w:t>
            </w:r>
            <w:r>
              <w:rPr>
                <w:rFonts w:hint="eastAsia" w:ascii="宋体" w:hAnsi="宋体" w:cs="宋体"/>
                <w:color w:val="000000"/>
                <w:kern w:val="0"/>
                <w:sz w:val="18"/>
                <w:szCs w:val="18"/>
              </w:rPr>
              <w:t>“出生年月”为</w:t>
            </w:r>
            <w:r>
              <w:rPr>
                <w:rFonts w:hint="eastAsia" w:ascii="宋体" w:hAnsi="宋体"/>
                <w:color w:val="000000"/>
                <w:kern w:val="0"/>
                <w:sz w:val="18"/>
                <w:szCs w:val="18"/>
              </w:rPr>
              <w:t>6</w:t>
            </w:r>
            <w:r>
              <w:rPr>
                <w:rFonts w:hint="eastAsia" w:ascii="宋体" w:hAnsi="宋体" w:cs="宋体"/>
                <w:color w:val="000000"/>
                <w:kern w:val="0"/>
                <w:sz w:val="18"/>
                <w:szCs w:val="18"/>
              </w:rPr>
              <w:t>位编码，其中前</w:t>
            </w:r>
            <w:r>
              <w:rPr>
                <w:rFonts w:hint="eastAsia" w:ascii="宋体" w:hAnsi="宋体"/>
                <w:color w:val="000000"/>
                <w:kern w:val="0"/>
                <w:sz w:val="18"/>
                <w:szCs w:val="18"/>
              </w:rPr>
              <w:t>4</w:t>
            </w:r>
            <w:r>
              <w:rPr>
                <w:rFonts w:hint="eastAsia" w:ascii="宋体" w:hAnsi="宋体" w:cs="宋体"/>
                <w:color w:val="000000"/>
                <w:kern w:val="0"/>
                <w:sz w:val="18"/>
                <w:szCs w:val="18"/>
              </w:rPr>
              <w:t>位为年份，后</w:t>
            </w:r>
            <w:r>
              <w:rPr>
                <w:rFonts w:hint="eastAsia" w:ascii="宋体" w:hAnsi="宋体"/>
                <w:color w:val="000000"/>
                <w:kern w:val="0"/>
                <w:sz w:val="18"/>
                <w:szCs w:val="18"/>
              </w:rPr>
              <w:t>2</w:t>
            </w:r>
            <w:r>
              <w:rPr>
                <w:rFonts w:hint="eastAsia" w:ascii="宋体" w:hAnsi="宋体" w:cs="宋体"/>
                <w:color w:val="000000"/>
                <w:kern w:val="0"/>
                <w:sz w:val="18"/>
                <w:szCs w:val="18"/>
              </w:rPr>
              <w:t>位为月份（</w:t>
            </w:r>
            <w:r>
              <w:rPr>
                <w:rFonts w:hint="eastAsia" w:ascii="宋体" w:hAnsi="宋体"/>
                <w:color w:val="000000"/>
                <w:kern w:val="0"/>
                <w:sz w:val="18"/>
                <w:szCs w:val="18"/>
              </w:rPr>
              <w:t>1</w:t>
            </w:r>
            <w:r>
              <w:rPr>
                <w:rFonts w:hint="eastAsia" w:ascii="宋体" w:hAnsi="宋体" w:cs="宋体"/>
                <w:color w:val="000000"/>
                <w:kern w:val="0"/>
                <w:sz w:val="18"/>
                <w:szCs w:val="18"/>
              </w:rPr>
              <w:t>月至</w:t>
            </w:r>
            <w:r>
              <w:rPr>
                <w:rFonts w:hint="eastAsia" w:ascii="宋体" w:hAnsi="宋体"/>
                <w:color w:val="000000"/>
                <w:kern w:val="0"/>
                <w:sz w:val="18"/>
                <w:szCs w:val="18"/>
              </w:rPr>
              <w:t>9</w:t>
            </w:r>
            <w:r>
              <w:rPr>
                <w:rFonts w:hint="eastAsia" w:ascii="宋体" w:hAnsi="宋体" w:cs="宋体"/>
                <w:color w:val="000000"/>
                <w:kern w:val="0"/>
                <w:sz w:val="18"/>
                <w:szCs w:val="18"/>
              </w:rPr>
              <w:t>月必须前补</w:t>
            </w:r>
            <w:r>
              <w:rPr>
                <w:rFonts w:hint="eastAsia" w:ascii="宋体" w:hAnsi="宋体"/>
                <w:color w:val="000000"/>
                <w:kern w:val="0"/>
                <w:sz w:val="18"/>
                <w:szCs w:val="18"/>
              </w:rPr>
              <w:t>0</w:t>
            </w:r>
            <w:r>
              <w:rPr>
                <w:rFonts w:hint="eastAsia" w:ascii="宋体" w:hAnsi="宋体" w:cs="宋体"/>
                <w:color w:val="000000"/>
                <w:kern w:val="0"/>
                <w:sz w:val="18"/>
                <w:szCs w:val="18"/>
              </w:rPr>
              <w:t>）。例，出生年月为</w:t>
            </w:r>
            <w:r>
              <w:rPr>
                <w:rFonts w:hint="eastAsia" w:ascii="宋体" w:hAnsi="宋体"/>
                <w:color w:val="000000"/>
                <w:kern w:val="0"/>
                <w:sz w:val="18"/>
                <w:szCs w:val="18"/>
              </w:rPr>
              <w:t>1980</w:t>
            </w:r>
            <w:r>
              <w:rPr>
                <w:rFonts w:hint="eastAsia" w:ascii="宋体" w:hAnsi="宋体" w:cs="宋体"/>
                <w:color w:val="000000"/>
                <w:kern w:val="0"/>
                <w:sz w:val="18"/>
                <w:szCs w:val="18"/>
              </w:rPr>
              <w:t>年</w:t>
            </w:r>
            <w:r>
              <w:rPr>
                <w:rFonts w:hint="eastAsia" w:ascii="宋体" w:hAnsi="宋体"/>
                <w:color w:val="000000"/>
                <w:kern w:val="0"/>
                <w:sz w:val="18"/>
                <w:szCs w:val="18"/>
              </w:rPr>
              <w:t>9</w:t>
            </w:r>
            <w:r>
              <w:rPr>
                <w:rFonts w:hint="eastAsia" w:ascii="宋体" w:hAnsi="宋体" w:cs="宋体"/>
                <w:color w:val="000000"/>
                <w:kern w:val="0"/>
                <w:sz w:val="18"/>
                <w:szCs w:val="18"/>
              </w:rPr>
              <w:t>月，填写编码为“</w:t>
            </w:r>
            <w:r>
              <w:rPr>
                <w:rFonts w:hint="eastAsia" w:ascii="宋体" w:hAnsi="宋体"/>
                <w:color w:val="000000"/>
                <w:kern w:val="0"/>
                <w:sz w:val="18"/>
                <w:szCs w:val="18"/>
              </w:rPr>
              <w:t>198009</w:t>
            </w:r>
            <w:r>
              <w:rPr>
                <w:rFonts w:hint="eastAsia" w:ascii="宋体" w:hAnsi="宋体" w:cs="宋体"/>
                <w:color w:val="000000"/>
                <w:kern w:val="0"/>
                <w:sz w:val="18"/>
                <w:szCs w:val="18"/>
              </w:rPr>
              <w:t>”。</w:t>
            </w:r>
          </w:p>
          <w:p>
            <w:pPr>
              <w:widowControl/>
              <w:jc w:val="left"/>
              <w:rPr>
                <w:rFonts w:ascii="宋体" w:hAnsi="宋体"/>
                <w:color w:val="000000"/>
                <w:kern w:val="0"/>
                <w:sz w:val="18"/>
                <w:szCs w:val="18"/>
              </w:rPr>
            </w:pPr>
            <w:r>
              <w:rPr>
                <w:rFonts w:hint="eastAsia" w:ascii="宋体" w:hAnsi="宋体"/>
                <w:color w:val="000000"/>
                <w:kern w:val="0"/>
                <w:sz w:val="18"/>
                <w:szCs w:val="18"/>
              </w:rPr>
              <w:t>2.</w:t>
            </w:r>
            <w:r>
              <w:rPr>
                <w:rFonts w:hint="eastAsia" w:ascii="宋体" w:hAnsi="宋体" w:cs="宋体"/>
                <w:color w:val="000000"/>
                <w:kern w:val="0"/>
                <w:sz w:val="18"/>
                <w:szCs w:val="18"/>
              </w:rPr>
              <w:t>“所在部门”指企业技术中心下属部门或分支机构名称。</w:t>
            </w:r>
            <w:r>
              <w:rPr>
                <w:rFonts w:hint="eastAsia" w:ascii="宋体" w:hAnsi="宋体"/>
                <w:color w:val="000000"/>
                <w:kern w:val="0"/>
                <w:sz w:val="18"/>
                <w:szCs w:val="18"/>
              </w:rPr>
              <w:br w:type="textWrapping"/>
            </w:r>
            <w:r>
              <w:rPr>
                <w:rFonts w:hint="eastAsia" w:ascii="宋体" w:hAnsi="宋体"/>
                <w:color w:val="000000"/>
                <w:kern w:val="0"/>
                <w:sz w:val="18"/>
                <w:szCs w:val="18"/>
              </w:rPr>
              <w:t>3.</w:t>
            </w:r>
            <w:r>
              <w:rPr>
                <w:rFonts w:hint="eastAsia" w:ascii="宋体" w:hAnsi="宋体" w:cs="宋体"/>
                <w:color w:val="000000"/>
                <w:kern w:val="0"/>
                <w:sz w:val="18"/>
                <w:szCs w:val="18"/>
              </w:rPr>
              <w:t>“专家类型”应按相应的分类代码填写（</w:t>
            </w:r>
            <w:r>
              <w:rPr>
                <w:rFonts w:hint="eastAsia" w:ascii="宋体" w:hAnsi="宋体" w:cs="宋体"/>
                <w:bCs/>
                <w:color w:val="000000"/>
                <w:kern w:val="0"/>
                <w:sz w:val="18"/>
                <w:szCs w:val="18"/>
              </w:rPr>
              <w:t>注意：除了代码5需要具体说明之外，属于代码1-4的，只填写分类代码即可</w:t>
            </w:r>
            <w:r>
              <w:rPr>
                <w:rFonts w:hint="eastAsia" w:ascii="宋体" w:hAnsi="宋体" w:cs="宋体"/>
                <w:color w:val="000000"/>
                <w:kern w:val="0"/>
                <w:sz w:val="18"/>
                <w:szCs w:val="18"/>
              </w:rPr>
              <w:t>），具体的分类代码是：</w:t>
            </w:r>
            <w:r>
              <w:rPr>
                <w:rFonts w:hint="eastAsia" w:ascii="宋体" w:hAnsi="宋体"/>
                <w:color w:val="000000"/>
                <w:kern w:val="0"/>
                <w:sz w:val="18"/>
                <w:szCs w:val="18"/>
              </w:rPr>
              <w:t>1.</w:t>
            </w:r>
            <w:r>
              <w:rPr>
                <w:rFonts w:hint="eastAsia" w:ascii="宋体" w:hAnsi="宋体" w:cs="宋体"/>
                <w:color w:val="000000"/>
                <w:kern w:val="0"/>
                <w:sz w:val="18"/>
                <w:szCs w:val="18"/>
              </w:rPr>
              <w:t>国家有突出贡献的专家或国家专项津贴获得者；</w:t>
            </w:r>
            <w:r>
              <w:rPr>
                <w:rFonts w:hint="eastAsia" w:ascii="宋体" w:hAnsi="宋体"/>
                <w:color w:val="000000"/>
                <w:kern w:val="0"/>
                <w:sz w:val="18"/>
                <w:szCs w:val="18"/>
              </w:rPr>
              <w:t>2.</w:t>
            </w:r>
            <w:r>
              <w:rPr>
                <w:rFonts w:hint="eastAsia" w:ascii="宋体" w:hAnsi="宋体" w:cs="宋体"/>
                <w:color w:val="000000"/>
                <w:kern w:val="0"/>
                <w:sz w:val="18"/>
                <w:szCs w:val="18"/>
              </w:rPr>
              <w:t>省部有突出贡献的专家或省部专项津贴获得者；</w:t>
            </w:r>
            <w:r>
              <w:rPr>
                <w:rFonts w:hint="eastAsia" w:ascii="宋体" w:hAnsi="宋体"/>
                <w:color w:val="000000"/>
                <w:kern w:val="0"/>
                <w:sz w:val="18"/>
                <w:szCs w:val="18"/>
              </w:rPr>
              <w:t>3.</w:t>
            </w:r>
            <w:r>
              <w:rPr>
                <w:rFonts w:hint="eastAsia" w:ascii="宋体" w:hAnsi="宋体" w:cs="宋体"/>
                <w:color w:val="000000"/>
                <w:kern w:val="0"/>
                <w:sz w:val="18"/>
                <w:szCs w:val="18"/>
              </w:rPr>
              <w:t>计划单列市专项津贴专家；</w:t>
            </w:r>
            <w:r>
              <w:rPr>
                <w:rFonts w:hint="eastAsia" w:ascii="宋体" w:hAnsi="宋体"/>
                <w:color w:val="000000"/>
                <w:kern w:val="0"/>
                <w:sz w:val="18"/>
                <w:szCs w:val="18"/>
              </w:rPr>
              <w:t>4.</w:t>
            </w:r>
            <w:r>
              <w:rPr>
                <w:rFonts w:hint="eastAsia" w:ascii="宋体" w:hAnsi="宋体" w:cs="宋体"/>
                <w:color w:val="000000"/>
                <w:kern w:val="0"/>
                <w:sz w:val="18"/>
                <w:szCs w:val="18"/>
              </w:rPr>
              <w:t>博士；</w:t>
            </w:r>
            <w:r>
              <w:rPr>
                <w:rFonts w:hint="eastAsia" w:ascii="宋体" w:hAnsi="宋体"/>
                <w:color w:val="000000"/>
                <w:kern w:val="0"/>
                <w:sz w:val="18"/>
                <w:szCs w:val="18"/>
              </w:rPr>
              <w:t>5.</w:t>
            </w:r>
            <w:r>
              <w:rPr>
                <w:rFonts w:hint="eastAsia" w:ascii="宋体" w:hAnsi="宋体" w:cs="宋体"/>
                <w:color w:val="000000"/>
                <w:kern w:val="0"/>
                <w:sz w:val="18"/>
                <w:szCs w:val="18"/>
              </w:rPr>
              <w:t>其他类型专家（需具体说明）。</w:t>
            </w:r>
          </w:p>
          <w:p>
            <w:pPr>
              <w:widowControl/>
              <w:jc w:val="left"/>
              <w:rPr>
                <w:rFonts w:ascii="宋体" w:hAnsi="宋体"/>
                <w:color w:val="000000"/>
                <w:kern w:val="0"/>
                <w:sz w:val="18"/>
                <w:szCs w:val="18"/>
              </w:rPr>
            </w:pPr>
            <w:r>
              <w:rPr>
                <w:rFonts w:hint="eastAsia" w:ascii="宋体" w:hAnsi="宋体"/>
                <w:color w:val="000000"/>
                <w:kern w:val="0"/>
                <w:sz w:val="18"/>
                <w:szCs w:val="18"/>
              </w:rPr>
              <w:t>4.</w:t>
            </w:r>
            <w:r>
              <w:rPr>
                <w:rFonts w:hint="eastAsia" w:ascii="宋体" w:hAnsi="宋体" w:cs="宋体"/>
                <w:color w:val="000000"/>
                <w:kern w:val="0"/>
                <w:sz w:val="18"/>
                <w:szCs w:val="18"/>
              </w:rPr>
              <w:t>联系电话应为专家本人常用电话。</w:t>
            </w:r>
          </w:p>
        </w:tc>
      </w:tr>
    </w:tbl>
    <w:p>
      <w:pPr>
        <w:pStyle w:val="53"/>
        <w:spacing w:before="156" w:after="156"/>
      </w:pPr>
      <w:r>
        <w:rPr>
          <w:rFonts w:hint="eastAsia"/>
        </w:rPr>
        <w:t>技术中心外部专家信息表</w:t>
      </w:r>
    </w:p>
    <w:tbl>
      <w:tblPr>
        <w:tblStyle w:val="41"/>
        <w:tblW w:w="957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
      <w:tblGrid>
        <w:gridCol w:w="738"/>
        <w:gridCol w:w="785"/>
        <w:gridCol w:w="1185"/>
        <w:gridCol w:w="1185"/>
        <w:gridCol w:w="1185"/>
        <w:gridCol w:w="1185"/>
        <w:gridCol w:w="743"/>
        <w:gridCol w:w="1384"/>
        <w:gridCol w:w="1181"/>
      </w:tblGrid>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493" w:hRule="atLeast"/>
          <w:jc w:val="center"/>
        </w:trPr>
        <w:tc>
          <w:tcPr>
            <w:tcW w:w="738" w:type="dxa"/>
            <w:tcBorders>
              <w:bottom w:val="single" w:color="auto" w:sz="8" w:space="0"/>
              <w:right w:val="single" w:color="auto" w:sz="4" w:space="0"/>
            </w:tcBorders>
            <w:vAlign w:val="center"/>
          </w:tcPr>
          <w:p>
            <w:pPr>
              <w:widowControl/>
              <w:rPr>
                <w:rFonts w:ascii="宋体" w:hAnsi="宋体"/>
                <w:b/>
                <w:sz w:val="18"/>
                <w:szCs w:val="18"/>
              </w:rPr>
            </w:pPr>
            <w:r>
              <w:rPr>
                <w:rFonts w:hint="eastAsia" w:ascii="宋体" w:hAnsi="宋体" w:cs="宋体"/>
                <w:b/>
                <w:sz w:val="18"/>
                <w:szCs w:val="18"/>
              </w:rPr>
              <w:t>序号</w:t>
            </w:r>
          </w:p>
        </w:tc>
        <w:tc>
          <w:tcPr>
            <w:tcW w:w="785" w:type="dxa"/>
            <w:tcBorders>
              <w:left w:val="single" w:color="auto" w:sz="4" w:space="0"/>
              <w:bottom w:val="single" w:color="auto" w:sz="8" w:space="0"/>
              <w:right w:val="single" w:color="auto" w:sz="4" w:space="0"/>
            </w:tcBorders>
            <w:vAlign w:val="center"/>
          </w:tcPr>
          <w:p>
            <w:pPr>
              <w:widowControl/>
              <w:rPr>
                <w:rFonts w:ascii="宋体" w:hAnsi="宋体"/>
                <w:b/>
                <w:bCs/>
                <w:color w:val="000000"/>
                <w:kern w:val="0"/>
                <w:sz w:val="18"/>
                <w:szCs w:val="18"/>
              </w:rPr>
            </w:pPr>
            <w:r>
              <w:rPr>
                <w:rFonts w:hint="eastAsia" w:ascii="宋体" w:hAnsi="宋体"/>
                <w:b/>
                <w:bCs/>
                <w:color w:val="000000"/>
                <w:kern w:val="0"/>
                <w:sz w:val="18"/>
                <w:szCs w:val="18"/>
              </w:rPr>
              <w:t>姓名</w:t>
            </w:r>
          </w:p>
        </w:tc>
        <w:tc>
          <w:tcPr>
            <w:tcW w:w="1185" w:type="dxa"/>
            <w:tcBorders>
              <w:left w:val="single" w:color="auto" w:sz="4" w:space="0"/>
              <w:bottom w:val="single" w:color="auto" w:sz="8" w:space="0"/>
              <w:right w:val="single" w:color="auto" w:sz="4" w:space="0"/>
            </w:tcBorders>
            <w:vAlign w:val="center"/>
          </w:tcPr>
          <w:p>
            <w:pPr>
              <w:widowControl/>
              <w:rPr>
                <w:rFonts w:ascii="宋体" w:hAnsi="宋体"/>
                <w:b/>
                <w:bCs/>
                <w:color w:val="000000"/>
                <w:kern w:val="0"/>
                <w:sz w:val="18"/>
                <w:szCs w:val="18"/>
              </w:rPr>
            </w:pPr>
            <w:r>
              <w:rPr>
                <w:rFonts w:hint="eastAsia" w:ascii="宋体" w:hAnsi="宋体"/>
                <w:b/>
                <w:bCs/>
                <w:color w:val="000000"/>
                <w:kern w:val="0"/>
                <w:sz w:val="18"/>
                <w:szCs w:val="18"/>
              </w:rPr>
              <w:t>出生年月</w:t>
            </w:r>
          </w:p>
        </w:tc>
        <w:tc>
          <w:tcPr>
            <w:tcW w:w="1185" w:type="dxa"/>
            <w:tcBorders>
              <w:left w:val="single" w:color="auto" w:sz="4" w:space="0"/>
              <w:bottom w:val="single" w:color="auto" w:sz="8" w:space="0"/>
              <w:right w:val="single" w:color="auto" w:sz="4" w:space="0"/>
            </w:tcBorders>
            <w:vAlign w:val="center"/>
          </w:tcPr>
          <w:p>
            <w:pPr>
              <w:widowControl/>
              <w:rPr>
                <w:rFonts w:ascii="宋体" w:hAnsi="宋体" w:cs="宋体"/>
                <w:b/>
                <w:color w:val="000000"/>
                <w:spacing w:val="-20"/>
                <w:kern w:val="0"/>
                <w:sz w:val="18"/>
                <w:szCs w:val="18"/>
              </w:rPr>
            </w:pPr>
            <w:r>
              <w:rPr>
                <w:rFonts w:hint="eastAsia" w:ascii="宋体" w:hAnsi="宋体"/>
                <w:b/>
                <w:bCs/>
                <w:color w:val="000000"/>
                <w:kern w:val="0"/>
                <w:sz w:val="18"/>
                <w:szCs w:val="18"/>
              </w:rPr>
              <w:t>工作单位</w:t>
            </w:r>
          </w:p>
        </w:tc>
        <w:tc>
          <w:tcPr>
            <w:tcW w:w="1185" w:type="dxa"/>
            <w:tcBorders>
              <w:left w:val="single" w:color="auto" w:sz="4" w:space="0"/>
              <w:bottom w:val="single" w:color="auto" w:sz="8" w:space="0"/>
              <w:right w:val="single" w:color="auto" w:sz="4" w:space="0"/>
            </w:tcBorders>
            <w:vAlign w:val="center"/>
          </w:tcPr>
          <w:p>
            <w:pPr>
              <w:widowControl/>
              <w:rPr>
                <w:rFonts w:ascii="宋体" w:hAnsi="宋体"/>
                <w:b/>
                <w:bCs/>
                <w:color w:val="000000"/>
                <w:kern w:val="0"/>
                <w:sz w:val="18"/>
                <w:szCs w:val="18"/>
              </w:rPr>
            </w:pPr>
            <w:r>
              <w:rPr>
                <w:rFonts w:hint="eastAsia" w:ascii="宋体" w:hAnsi="宋体"/>
                <w:b/>
                <w:bCs/>
                <w:color w:val="000000"/>
                <w:kern w:val="0"/>
                <w:sz w:val="18"/>
                <w:szCs w:val="18"/>
              </w:rPr>
              <w:t>职称职务</w:t>
            </w:r>
          </w:p>
        </w:tc>
        <w:tc>
          <w:tcPr>
            <w:tcW w:w="1185" w:type="dxa"/>
            <w:tcBorders>
              <w:left w:val="single" w:color="auto" w:sz="4" w:space="0"/>
              <w:bottom w:val="single" w:color="auto" w:sz="8" w:space="0"/>
              <w:right w:val="single" w:color="auto" w:sz="4" w:space="0"/>
            </w:tcBorders>
            <w:vAlign w:val="center"/>
          </w:tcPr>
          <w:p>
            <w:pPr>
              <w:widowControl/>
              <w:rPr>
                <w:rFonts w:ascii="宋体" w:hAnsi="宋体" w:cs="宋体"/>
                <w:b/>
                <w:color w:val="000000"/>
                <w:spacing w:val="-20"/>
                <w:kern w:val="0"/>
                <w:sz w:val="18"/>
                <w:szCs w:val="18"/>
              </w:rPr>
            </w:pPr>
            <w:r>
              <w:rPr>
                <w:rFonts w:hint="eastAsia" w:ascii="宋体" w:hAnsi="宋体"/>
                <w:b/>
                <w:bCs/>
                <w:color w:val="000000"/>
                <w:kern w:val="0"/>
                <w:sz w:val="18"/>
                <w:szCs w:val="18"/>
              </w:rPr>
              <w:t>技术领域</w:t>
            </w:r>
          </w:p>
        </w:tc>
        <w:tc>
          <w:tcPr>
            <w:tcW w:w="743" w:type="dxa"/>
            <w:tcBorders>
              <w:left w:val="single" w:color="auto" w:sz="4" w:space="0"/>
              <w:bottom w:val="single" w:color="auto" w:sz="8" w:space="0"/>
              <w:right w:val="single" w:color="auto" w:sz="4" w:space="0"/>
            </w:tcBorders>
            <w:vAlign w:val="center"/>
          </w:tcPr>
          <w:p>
            <w:pPr>
              <w:widowControl/>
              <w:rPr>
                <w:rFonts w:ascii="宋体" w:hAnsi="宋体"/>
                <w:b/>
                <w:sz w:val="18"/>
                <w:szCs w:val="18"/>
              </w:rPr>
            </w:pPr>
            <w:r>
              <w:rPr>
                <w:rFonts w:hint="eastAsia" w:ascii="宋体" w:hAnsi="宋体"/>
                <w:b/>
                <w:bCs/>
                <w:color w:val="000000"/>
                <w:kern w:val="0"/>
                <w:sz w:val="18"/>
                <w:szCs w:val="18"/>
              </w:rPr>
              <w:t>学历</w:t>
            </w:r>
          </w:p>
        </w:tc>
        <w:tc>
          <w:tcPr>
            <w:tcW w:w="1384" w:type="dxa"/>
            <w:tcBorders>
              <w:left w:val="single" w:color="auto" w:sz="4" w:space="0"/>
              <w:bottom w:val="single" w:color="auto" w:sz="8" w:space="0"/>
              <w:right w:val="single" w:color="auto" w:sz="4"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工作时间</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（人月）</w:t>
            </w:r>
          </w:p>
        </w:tc>
        <w:tc>
          <w:tcPr>
            <w:tcW w:w="1181" w:type="dxa"/>
            <w:tcBorders>
              <w:left w:val="single" w:color="auto" w:sz="4" w:space="0"/>
              <w:bottom w:val="single" w:color="auto" w:sz="8" w:space="0"/>
            </w:tcBorders>
            <w:vAlign w:val="center"/>
          </w:tcPr>
          <w:p>
            <w:pPr>
              <w:widowControl/>
              <w:rPr>
                <w:rFonts w:ascii="宋体" w:hAnsi="宋体" w:cs="宋体"/>
                <w:b/>
                <w:color w:val="000000"/>
                <w:spacing w:val="-20"/>
                <w:kern w:val="0"/>
                <w:sz w:val="18"/>
                <w:szCs w:val="18"/>
              </w:rPr>
            </w:pPr>
            <w:r>
              <w:rPr>
                <w:rFonts w:hint="eastAsia" w:ascii="宋体" w:hAnsi="宋体"/>
                <w:b/>
                <w:bCs/>
                <w:color w:val="000000"/>
                <w:kern w:val="0"/>
                <w:sz w:val="18"/>
                <w:szCs w:val="18"/>
              </w:rPr>
              <w:t>联系电话</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20" w:hRule="atLeast"/>
          <w:jc w:val="center"/>
        </w:trPr>
        <w:tc>
          <w:tcPr>
            <w:tcW w:w="738" w:type="dxa"/>
            <w:tcBorders>
              <w:top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1</w:t>
            </w:r>
          </w:p>
        </w:tc>
        <w:tc>
          <w:tcPr>
            <w:tcW w:w="785"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743"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384" w:type="dxa"/>
            <w:tcBorders>
              <w:top w:val="single" w:color="auto" w:sz="8"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1" w:type="dxa"/>
            <w:tcBorders>
              <w:top w:val="single" w:color="auto" w:sz="8" w:space="0"/>
              <w:left w:val="single" w:color="auto" w:sz="4" w:space="0"/>
              <w:bottom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20" w:hRule="atLeast"/>
          <w:jc w:val="center"/>
        </w:trPr>
        <w:tc>
          <w:tcPr>
            <w:tcW w:w="738" w:type="dxa"/>
            <w:tcBorders>
              <w:top w:val="single" w:color="auto" w:sz="4"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2</w:t>
            </w:r>
          </w:p>
        </w:tc>
        <w:tc>
          <w:tcPr>
            <w:tcW w:w="7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74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1" w:type="dxa"/>
            <w:tcBorders>
              <w:top w:val="single" w:color="auto" w:sz="4" w:space="0"/>
              <w:left w:val="single" w:color="auto" w:sz="4" w:space="0"/>
              <w:bottom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20" w:hRule="atLeast"/>
          <w:jc w:val="center"/>
        </w:trPr>
        <w:tc>
          <w:tcPr>
            <w:tcW w:w="738" w:type="dxa"/>
            <w:tcBorders>
              <w:top w:val="single" w:color="auto" w:sz="4"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w:t>
            </w:r>
          </w:p>
        </w:tc>
        <w:tc>
          <w:tcPr>
            <w:tcW w:w="7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74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1" w:type="dxa"/>
            <w:tcBorders>
              <w:top w:val="single" w:color="auto" w:sz="4" w:space="0"/>
              <w:left w:val="single" w:color="auto" w:sz="4" w:space="0"/>
              <w:bottom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PrEx>
        <w:trPr>
          <w:trHeight w:val="20" w:hRule="atLeast"/>
          <w:jc w:val="center"/>
        </w:trPr>
        <w:tc>
          <w:tcPr>
            <w:tcW w:w="738" w:type="dxa"/>
            <w:tcBorders>
              <w:top w:val="single" w:color="auto" w:sz="4"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n</w:t>
            </w:r>
          </w:p>
        </w:tc>
        <w:tc>
          <w:tcPr>
            <w:tcW w:w="7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74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c>
          <w:tcPr>
            <w:tcW w:w="1181" w:type="dxa"/>
            <w:tcBorders>
              <w:top w:val="single" w:color="auto" w:sz="4" w:space="0"/>
              <w:left w:val="single" w:color="auto" w:sz="4" w:space="0"/>
              <w:bottom w:val="single" w:color="auto" w:sz="4" w:space="0"/>
            </w:tcBorders>
            <w:vAlign w:val="center"/>
          </w:tcPr>
          <w:p>
            <w:pPr>
              <w:widowControl/>
              <w:rPr>
                <w:rFonts w:ascii="宋体" w:hAnsi="宋体"/>
                <w:sz w:val="18"/>
                <w:szCs w:val="18"/>
              </w:rPr>
            </w:pPr>
            <w:r>
              <w:rPr>
                <w:rFonts w:hint="eastAsia" w:ascii="宋体" w:hAnsi="宋体" w:cs="宋体"/>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20" w:hRule="atLeast"/>
          <w:jc w:val="center"/>
        </w:trPr>
        <w:tc>
          <w:tcPr>
            <w:tcW w:w="7006" w:type="dxa"/>
            <w:gridSpan w:val="7"/>
            <w:tcBorders>
              <w:top w:val="single" w:color="auto" w:sz="4" w:space="0"/>
              <w:right w:val="single" w:color="auto" w:sz="4" w:space="0"/>
            </w:tcBorders>
            <w:vAlign w:val="center"/>
          </w:tcPr>
          <w:p>
            <w:pPr>
              <w:widowControl/>
              <w:rPr>
                <w:rFonts w:ascii="宋体" w:hAnsi="宋体"/>
                <w:b/>
                <w:color w:val="000000"/>
                <w:kern w:val="0"/>
                <w:sz w:val="18"/>
                <w:szCs w:val="18"/>
              </w:rPr>
            </w:pPr>
            <w:r>
              <w:rPr>
                <w:rFonts w:hint="eastAsia" w:ascii="宋体" w:hAnsi="宋体" w:cs="仿宋_GB2312"/>
                <w:b/>
                <w:color w:val="000000"/>
                <w:kern w:val="0"/>
                <w:sz w:val="18"/>
                <w:szCs w:val="18"/>
              </w:rPr>
              <w:t>外部专家来企业工作时间合计（人月）</w:t>
            </w:r>
          </w:p>
        </w:tc>
        <w:tc>
          <w:tcPr>
            <w:tcW w:w="2565" w:type="dxa"/>
            <w:gridSpan w:val="2"/>
            <w:tcBorders>
              <w:top w:val="single" w:color="auto" w:sz="4" w:space="0"/>
              <w:left w:val="single" w:color="auto" w:sz="4" w:space="0"/>
            </w:tcBorders>
            <w:vAlign w:val="center"/>
          </w:tcPr>
          <w:p>
            <w:pPr>
              <w:widowControl/>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Ex>
        <w:trPr>
          <w:trHeight w:val="20" w:hRule="atLeast"/>
          <w:jc w:val="center"/>
        </w:trPr>
        <w:tc>
          <w:tcPr>
            <w:tcW w:w="9571" w:type="dxa"/>
            <w:gridSpan w:val="9"/>
            <w:vAlign w:val="center"/>
          </w:tcPr>
          <w:p>
            <w:pPr>
              <w:widowControl/>
              <w:jc w:val="left"/>
              <w:rPr>
                <w:rFonts w:ascii="宋体" w:hAnsi="宋体"/>
                <w:kern w:val="0"/>
                <w:sz w:val="18"/>
                <w:szCs w:val="18"/>
              </w:rPr>
            </w:pPr>
            <w:r>
              <w:rPr>
                <w:rFonts w:hint="eastAsia" w:ascii="宋体" w:hAnsi="宋体" w:cs="宋体"/>
                <w:kern w:val="0"/>
                <w:sz w:val="18"/>
                <w:szCs w:val="18"/>
              </w:rPr>
              <w:t>填写说明：</w:t>
            </w:r>
          </w:p>
          <w:p>
            <w:pPr>
              <w:widowControl/>
              <w:jc w:val="left"/>
              <w:rPr>
                <w:rFonts w:ascii="宋体" w:hAnsi="宋体"/>
                <w:kern w:val="0"/>
                <w:sz w:val="18"/>
                <w:szCs w:val="18"/>
              </w:rPr>
            </w:pPr>
            <w:r>
              <w:rPr>
                <w:rFonts w:hint="eastAsia" w:ascii="宋体" w:hAnsi="宋体"/>
                <w:kern w:val="0"/>
                <w:sz w:val="18"/>
                <w:szCs w:val="18"/>
              </w:rPr>
              <w:t>1.</w:t>
            </w:r>
            <w:r>
              <w:rPr>
                <w:rFonts w:hint="eastAsia" w:ascii="宋体" w:hAnsi="宋体" w:cs="宋体"/>
                <w:kern w:val="0"/>
                <w:sz w:val="18"/>
                <w:szCs w:val="18"/>
              </w:rPr>
              <w:t>“出生年月”为</w:t>
            </w:r>
            <w:r>
              <w:rPr>
                <w:rFonts w:hint="eastAsia" w:ascii="宋体" w:hAnsi="宋体"/>
                <w:kern w:val="0"/>
                <w:sz w:val="18"/>
                <w:szCs w:val="18"/>
              </w:rPr>
              <w:t>6</w:t>
            </w:r>
            <w:r>
              <w:rPr>
                <w:rFonts w:hint="eastAsia" w:ascii="宋体" w:hAnsi="宋体" w:cs="宋体"/>
                <w:kern w:val="0"/>
                <w:sz w:val="18"/>
                <w:szCs w:val="18"/>
              </w:rPr>
              <w:t>位编码，其中前</w:t>
            </w:r>
            <w:r>
              <w:rPr>
                <w:rFonts w:hint="eastAsia" w:ascii="宋体" w:hAnsi="宋体"/>
                <w:kern w:val="0"/>
                <w:sz w:val="18"/>
                <w:szCs w:val="18"/>
              </w:rPr>
              <w:t>4</w:t>
            </w:r>
            <w:r>
              <w:rPr>
                <w:rFonts w:hint="eastAsia" w:ascii="宋体" w:hAnsi="宋体" w:cs="宋体"/>
                <w:kern w:val="0"/>
                <w:sz w:val="18"/>
                <w:szCs w:val="18"/>
              </w:rPr>
              <w:t>位为年份，后</w:t>
            </w:r>
            <w:r>
              <w:rPr>
                <w:rFonts w:hint="eastAsia" w:ascii="宋体" w:hAnsi="宋体"/>
                <w:kern w:val="0"/>
                <w:sz w:val="18"/>
                <w:szCs w:val="18"/>
              </w:rPr>
              <w:t>2</w:t>
            </w:r>
            <w:r>
              <w:rPr>
                <w:rFonts w:hint="eastAsia" w:ascii="宋体" w:hAnsi="宋体" w:cs="宋体"/>
                <w:kern w:val="0"/>
                <w:sz w:val="18"/>
                <w:szCs w:val="18"/>
              </w:rPr>
              <w:t>位为月份（</w:t>
            </w:r>
            <w:r>
              <w:rPr>
                <w:rFonts w:hint="eastAsia" w:ascii="宋体" w:hAnsi="宋体"/>
                <w:kern w:val="0"/>
                <w:sz w:val="18"/>
                <w:szCs w:val="18"/>
              </w:rPr>
              <w:t>1</w:t>
            </w:r>
            <w:r>
              <w:rPr>
                <w:rFonts w:hint="eastAsia" w:ascii="宋体" w:hAnsi="宋体" w:cs="宋体"/>
                <w:kern w:val="0"/>
                <w:sz w:val="18"/>
                <w:szCs w:val="18"/>
              </w:rPr>
              <w:t>月至</w:t>
            </w:r>
            <w:r>
              <w:rPr>
                <w:rFonts w:hint="eastAsia" w:ascii="宋体" w:hAnsi="宋体"/>
                <w:kern w:val="0"/>
                <w:sz w:val="18"/>
                <w:szCs w:val="18"/>
              </w:rPr>
              <w:t>9</w:t>
            </w:r>
            <w:r>
              <w:rPr>
                <w:rFonts w:hint="eastAsia" w:ascii="宋体" w:hAnsi="宋体" w:cs="宋体"/>
                <w:kern w:val="0"/>
                <w:sz w:val="18"/>
                <w:szCs w:val="18"/>
              </w:rPr>
              <w:t>月必须前补</w:t>
            </w:r>
            <w:r>
              <w:rPr>
                <w:rFonts w:hint="eastAsia" w:ascii="宋体" w:hAnsi="宋体"/>
                <w:kern w:val="0"/>
                <w:sz w:val="18"/>
                <w:szCs w:val="18"/>
              </w:rPr>
              <w:t>0</w:t>
            </w:r>
            <w:r>
              <w:rPr>
                <w:rFonts w:hint="eastAsia" w:ascii="宋体" w:hAnsi="宋体" w:cs="宋体"/>
                <w:kern w:val="0"/>
                <w:sz w:val="18"/>
                <w:szCs w:val="18"/>
              </w:rPr>
              <w:t>）。</w:t>
            </w:r>
            <w:r>
              <w:rPr>
                <w:rFonts w:hint="eastAsia" w:ascii="宋体" w:hAnsi="宋体" w:cs="宋体"/>
                <w:color w:val="000000"/>
                <w:kern w:val="0"/>
                <w:sz w:val="18"/>
                <w:szCs w:val="18"/>
              </w:rPr>
              <w:t>例，出生年月为</w:t>
            </w:r>
            <w:r>
              <w:rPr>
                <w:rFonts w:hint="eastAsia" w:ascii="宋体" w:hAnsi="宋体"/>
                <w:color w:val="000000"/>
                <w:kern w:val="0"/>
                <w:sz w:val="18"/>
                <w:szCs w:val="18"/>
              </w:rPr>
              <w:t>1980</w:t>
            </w:r>
            <w:r>
              <w:rPr>
                <w:rFonts w:hint="eastAsia" w:ascii="宋体" w:hAnsi="宋体" w:cs="宋体"/>
                <w:color w:val="000000"/>
                <w:kern w:val="0"/>
                <w:sz w:val="18"/>
                <w:szCs w:val="18"/>
              </w:rPr>
              <w:t>年</w:t>
            </w:r>
            <w:r>
              <w:rPr>
                <w:rFonts w:hint="eastAsia" w:ascii="宋体" w:hAnsi="宋体"/>
                <w:color w:val="000000"/>
                <w:kern w:val="0"/>
                <w:sz w:val="18"/>
                <w:szCs w:val="18"/>
              </w:rPr>
              <w:t>9</w:t>
            </w:r>
            <w:r>
              <w:rPr>
                <w:rFonts w:hint="eastAsia" w:ascii="宋体" w:hAnsi="宋体" w:cs="宋体"/>
                <w:color w:val="000000"/>
                <w:kern w:val="0"/>
                <w:sz w:val="18"/>
                <w:szCs w:val="18"/>
              </w:rPr>
              <w:t>月，填写编码为“</w:t>
            </w:r>
            <w:r>
              <w:rPr>
                <w:rFonts w:hint="eastAsia" w:ascii="宋体" w:hAnsi="宋体"/>
                <w:color w:val="000000"/>
                <w:kern w:val="0"/>
                <w:sz w:val="18"/>
                <w:szCs w:val="18"/>
              </w:rPr>
              <w:t>198009</w:t>
            </w:r>
            <w:r>
              <w:rPr>
                <w:rFonts w:hint="eastAsia" w:ascii="宋体" w:hAnsi="宋体" w:cs="宋体"/>
                <w:color w:val="000000"/>
                <w:kern w:val="0"/>
                <w:sz w:val="18"/>
                <w:szCs w:val="18"/>
              </w:rPr>
              <w:t>”。</w:t>
            </w:r>
          </w:p>
          <w:p>
            <w:pPr>
              <w:widowControl/>
              <w:jc w:val="left"/>
              <w:rPr>
                <w:rFonts w:ascii="宋体" w:hAnsi="宋体"/>
                <w:kern w:val="0"/>
                <w:sz w:val="18"/>
                <w:szCs w:val="18"/>
              </w:rPr>
            </w:pPr>
            <w:r>
              <w:rPr>
                <w:rFonts w:hint="eastAsia" w:ascii="宋体" w:hAnsi="宋体"/>
                <w:kern w:val="0"/>
                <w:sz w:val="18"/>
                <w:szCs w:val="18"/>
              </w:rPr>
              <w:t>2.</w:t>
            </w:r>
            <w:r>
              <w:rPr>
                <w:rFonts w:hint="eastAsia" w:ascii="宋体" w:hAnsi="宋体" w:cs="宋体"/>
                <w:kern w:val="0"/>
                <w:sz w:val="18"/>
                <w:szCs w:val="18"/>
              </w:rPr>
              <w:t>“工作单位”指外部专家所属原工作单位名称。</w:t>
            </w:r>
          </w:p>
          <w:p>
            <w:pPr>
              <w:widowControl/>
              <w:jc w:val="left"/>
              <w:rPr>
                <w:rFonts w:ascii="宋体" w:hAnsi="宋体"/>
                <w:kern w:val="0"/>
                <w:sz w:val="18"/>
                <w:szCs w:val="18"/>
              </w:rPr>
            </w:pPr>
            <w:r>
              <w:rPr>
                <w:rFonts w:hint="eastAsia" w:ascii="宋体" w:hAnsi="宋体"/>
                <w:kern w:val="0"/>
                <w:sz w:val="18"/>
                <w:szCs w:val="18"/>
              </w:rPr>
              <w:t>3.</w:t>
            </w:r>
            <w:r>
              <w:rPr>
                <w:rFonts w:hint="eastAsia" w:ascii="宋体" w:hAnsi="宋体" w:cs="宋体"/>
                <w:kern w:val="0"/>
                <w:sz w:val="18"/>
                <w:szCs w:val="18"/>
              </w:rPr>
              <w:t>“工作时间”指外部专家在技术中心开展技术创新相关研究咨询工作的时间合计，最小统计单位为“</w:t>
            </w:r>
            <w:r>
              <w:rPr>
                <w:rFonts w:hint="eastAsia" w:ascii="宋体" w:hAnsi="宋体"/>
                <w:kern w:val="0"/>
                <w:sz w:val="18"/>
                <w:szCs w:val="18"/>
              </w:rPr>
              <w:t>0.5</w:t>
            </w:r>
            <w:r>
              <w:rPr>
                <w:rFonts w:hint="eastAsia" w:ascii="宋体" w:hAnsi="宋体" w:cs="宋体"/>
                <w:kern w:val="0"/>
                <w:sz w:val="18"/>
                <w:szCs w:val="18"/>
              </w:rPr>
              <w:t>人月”。</w:t>
            </w:r>
          </w:p>
          <w:p>
            <w:pPr>
              <w:widowControl/>
              <w:jc w:val="left"/>
              <w:rPr>
                <w:rFonts w:ascii="宋体" w:hAnsi="宋体"/>
                <w:kern w:val="0"/>
                <w:sz w:val="18"/>
                <w:szCs w:val="18"/>
              </w:rPr>
            </w:pPr>
            <w:r>
              <w:rPr>
                <w:rFonts w:hint="eastAsia" w:ascii="宋体" w:hAnsi="宋体"/>
                <w:kern w:val="0"/>
                <w:sz w:val="18"/>
                <w:szCs w:val="18"/>
              </w:rPr>
              <w:t>4.</w:t>
            </w:r>
            <w:r>
              <w:rPr>
                <w:rFonts w:hint="eastAsia" w:ascii="宋体" w:hAnsi="宋体" w:cs="宋体"/>
                <w:kern w:val="0"/>
                <w:sz w:val="18"/>
                <w:szCs w:val="18"/>
              </w:rPr>
              <w:t>联系电话应为专家本人常用电话。</w:t>
            </w:r>
          </w:p>
        </w:tc>
      </w:tr>
    </w:tbl>
    <w:p>
      <w:pPr>
        <w:pStyle w:val="53"/>
        <w:numPr>
          <w:ilvl w:val="0"/>
          <w:numId w:val="0"/>
        </w:numPr>
        <w:spacing w:before="156" w:after="156"/>
        <w:ind w:leftChars="0"/>
        <w:jc w:val="both"/>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53"/>
        <w:spacing w:before="156" w:after="156"/>
      </w:pPr>
      <w:r>
        <w:rPr>
          <w:rFonts w:hint="eastAsia"/>
        </w:rPr>
        <w:t>企业全部研发项目信息表</w:t>
      </w:r>
    </w:p>
    <w:tbl>
      <w:tblPr>
        <w:tblStyle w:val="41"/>
        <w:tblW w:w="9571" w:type="dxa"/>
        <w:jc w:val="center"/>
        <w:tblInd w:w="0" w:type="dxa"/>
        <w:tblLayout w:type="fixed"/>
        <w:tblCellMar>
          <w:top w:w="0" w:type="dxa"/>
          <w:left w:w="108" w:type="dxa"/>
          <w:bottom w:w="0" w:type="dxa"/>
          <w:right w:w="108" w:type="dxa"/>
        </w:tblCellMar>
      </w:tblPr>
      <w:tblGrid>
        <w:gridCol w:w="716"/>
        <w:gridCol w:w="716"/>
        <w:gridCol w:w="716"/>
        <w:gridCol w:w="718"/>
        <w:gridCol w:w="718"/>
        <w:gridCol w:w="718"/>
        <w:gridCol w:w="720"/>
        <w:gridCol w:w="720"/>
        <w:gridCol w:w="720"/>
        <w:gridCol w:w="840"/>
        <w:gridCol w:w="725"/>
        <w:gridCol w:w="725"/>
        <w:gridCol w:w="819"/>
      </w:tblGrid>
      <w:tr>
        <w:tblPrEx>
          <w:tblLayout w:type="fixed"/>
          <w:tblCellMar>
            <w:top w:w="0" w:type="dxa"/>
            <w:left w:w="108" w:type="dxa"/>
            <w:bottom w:w="0" w:type="dxa"/>
            <w:right w:w="108" w:type="dxa"/>
          </w:tblCellMar>
        </w:tblPrEx>
        <w:trPr>
          <w:trHeight w:val="1129" w:hRule="atLeast"/>
          <w:jc w:val="center"/>
        </w:trPr>
        <w:tc>
          <w:tcPr>
            <w:tcW w:w="716" w:type="dxa"/>
            <w:vMerge w:val="restart"/>
            <w:tcBorders>
              <w:top w:val="single" w:color="auto" w:sz="8" w:space="0"/>
              <w:left w:val="single" w:color="auto" w:sz="8" w:space="0"/>
              <w:bottom w:val="single" w:color="auto" w:sz="4" w:space="0"/>
              <w:right w:val="single" w:color="auto" w:sz="4" w:space="0"/>
            </w:tcBorders>
            <w:vAlign w:val="top"/>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序号</w:t>
            </w:r>
          </w:p>
        </w:tc>
        <w:tc>
          <w:tcPr>
            <w:tcW w:w="716"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名称</w:t>
            </w:r>
          </w:p>
        </w:tc>
        <w:tc>
          <w:tcPr>
            <w:tcW w:w="716"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来源</w:t>
            </w:r>
          </w:p>
        </w:tc>
        <w:tc>
          <w:tcPr>
            <w:tcW w:w="718"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开展</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形式</w:t>
            </w:r>
          </w:p>
        </w:tc>
        <w:tc>
          <w:tcPr>
            <w:tcW w:w="718"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项目当年</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成果形式</w:t>
            </w:r>
          </w:p>
        </w:tc>
        <w:tc>
          <w:tcPr>
            <w:tcW w:w="718"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项目技术</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经济目标</w:t>
            </w:r>
          </w:p>
        </w:tc>
        <w:tc>
          <w:tcPr>
            <w:tcW w:w="720"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起始</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日期</w:t>
            </w:r>
          </w:p>
        </w:tc>
        <w:tc>
          <w:tcPr>
            <w:tcW w:w="720"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完成</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日期</w:t>
            </w:r>
          </w:p>
        </w:tc>
        <w:tc>
          <w:tcPr>
            <w:tcW w:w="720"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跨年项目</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当年所处</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主要进展</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阶段</w:t>
            </w:r>
          </w:p>
        </w:tc>
        <w:tc>
          <w:tcPr>
            <w:tcW w:w="840"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项目研究</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开发人员</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（人）</w:t>
            </w:r>
          </w:p>
        </w:tc>
        <w:tc>
          <w:tcPr>
            <w:tcW w:w="725" w:type="dxa"/>
            <w:vMerge w:val="restart"/>
            <w:tcBorders>
              <w:top w:val="single" w:color="auto" w:sz="8" w:space="0"/>
              <w:left w:val="single" w:color="auto" w:sz="4" w:space="0"/>
              <w:bottom w:val="single" w:color="auto" w:sz="4" w:space="0"/>
              <w:right w:val="single" w:color="auto" w:sz="4"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项目人员实</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际工作时间</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（人月）</w:t>
            </w:r>
          </w:p>
        </w:tc>
        <w:tc>
          <w:tcPr>
            <w:tcW w:w="725" w:type="dxa"/>
            <w:vMerge w:val="restart"/>
            <w:tcBorders>
              <w:top w:val="single" w:color="auto" w:sz="8" w:space="0"/>
              <w:left w:val="single" w:color="auto" w:sz="4" w:space="0"/>
              <w:bottom w:val="single" w:color="auto" w:sz="4" w:space="0"/>
              <w:right w:val="nil"/>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项目</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经费</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支出</w:t>
            </w:r>
          </w:p>
          <w:p>
            <w:pPr>
              <w:widowControl/>
              <w:jc w:val="center"/>
              <w:rPr>
                <w:rFonts w:ascii="宋体" w:hAnsi="宋体"/>
                <w:b/>
                <w:bCs/>
                <w:color w:val="000000"/>
                <w:kern w:val="0"/>
                <w:sz w:val="18"/>
                <w:szCs w:val="18"/>
              </w:rPr>
            </w:pPr>
            <w:r>
              <w:rPr>
                <w:rFonts w:hint="eastAsia" w:ascii="宋体" w:hAnsi="宋体"/>
                <w:b/>
                <w:bCs/>
                <w:color w:val="000000"/>
                <w:kern w:val="0"/>
                <w:sz w:val="18"/>
                <w:szCs w:val="18"/>
              </w:rPr>
              <w:t>（万元）</w:t>
            </w:r>
          </w:p>
        </w:tc>
        <w:tc>
          <w:tcPr>
            <w:tcW w:w="819" w:type="dxa"/>
            <w:tcBorders>
              <w:top w:val="single" w:color="auto" w:sz="8" w:space="0"/>
              <w:left w:val="nil"/>
              <w:bottom w:val="single" w:color="auto" w:sz="4" w:space="0"/>
              <w:right w:val="single" w:color="auto" w:sz="8" w:space="0"/>
            </w:tcBorders>
            <w:vAlign w:val="top"/>
          </w:tcPr>
          <w:p>
            <w:pPr>
              <w:widowControl/>
              <w:jc w:val="center"/>
              <w:rPr>
                <w:rFonts w:ascii="宋体" w:hAnsi="宋体"/>
                <w:b/>
                <w:bCs/>
                <w:color w:val="000000"/>
                <w:kern w:val="0"/>
                <w:sz w:val="18"/>
                <w:szCs w:val="18"/>
              </w:rPr>
            </w:pPr>
          </w:p>
        </w:tc>
      </w:tr>
      <w:tr>
        <w:tblPrEx>
          <w:tblLayout w:type="fixed"/>
        </w:tblPrEx>
        <w:trPr>
          <w:jc w:val="center"/>
        </w:trPr>
        <w:tc>
          <w:tcPr>
            <w:tcW w:w="716" w:type="dxa"/>
            <w:vMerge w:val="continue"/>
            <w:tcBorders>
              <w:top w:val="single" w:color="auto" w:sz="4" w:space="0"/>
              <w:left w:val="single" w:color="auto" w:sz="8" w:space="0"/>
              <w:bottom w:val="single" w:color="auto" w:sz="8" w:space="0"/>
              <w:right w:val="single" w:color="auto" w:sz="4" w:space="0"/>
            </w:tcBorders>
            <w:vAlign w:val="center"/>
          </w:tcPr>
          <w:p>
            <w:pPr>
              <w:rPr>
                <w:rFonts w:ascii="宋体" w:hAnsi="宋体"/>
                <w:b/>
                <w:bCs/>
                <w:color w:val="000000"/>
                <w:kern w:val="0"/>
                <w:sz w:val="18"/>
                <w:szCs w:val="18"/>
              </w:rPr>
            </w:pPr>
          </w:p>
        </w:tc>
        <w:tc>
          <w:tcPr>
            <w:tcW w:w="716"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16"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18"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18"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18"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20"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20"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20"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840"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25" w:type="dxa"/>
            <w:vMerge w:val="continue"/>
            <w:tcBorders>
              <w:top w:val="single" w:color="auto" w:sz="4" w:space="0"/>
              <w:left w:val="single" w:color="auto" w:sz="4" w:space="0"/>
              <w:bottom w:val="single" w:color="auto" w:sz="8" w:space="0"/>
              <w:right w:val="single" w:color="auto" w:sz="4" w:space="0"/>
            </w:tcBorders>
            <w:vAlign w:val="center"/>
          </w:tcPr>
          <w:p>
            <w:pPr>
              <w:rPr>
                <w:rFonts w:ascii="宋体" w:hAnsi="宋体"/>
                <w:b/>
                <w:bCs/>
                <w:color w:val="000000"/>
                <w:kern w:val="0"/>
                <w:sz w:val="18"/>
                <w:szCs w:val="18"/>
              </w:rPr>
            </w:pPr>
          </w:p>
        </w:tc>
        <w:tc>
          <w:tcPr>
            <w:tcW w:w="725" w:type="dxa"/>
            <w:vMerge w:val="continue"/>
            <w:tcBorders>
              <w:top w:val="single" w:color="auto" w:sz="4" w:space="0"/>
              <w:left w:val="single" w:color="auto" w:sz="4" w:space="0"/>
              <w:bottom w:val="single" w:color="auto" w:sz="8" w:space="0"/>
              <w:right w:val="nil"/>
            </w:tcBorders>
            <w:vAlign w:val="center"/>
          </w:tcPr>
          <w:p>
            <w:pPr>
              <w:rPr>
                <w:rFonts w:ascii="宋体" w:hAnsi="宋体"/>
                <w:b/>
                <w:bCs/>
                <w:color w:val="000000"/>
                <w:kern w:val="0"/>
                <w:sz w:val="18"/>
                <w:szCs w:val="18"/>
              </w:rPr>
            </w:pPr>
          </w:p>
        </w:tc>
        <w:tc>
          <w:tcPr>
            <w:tcW w:w="819" w:type="dxa"/>
            <w:tcBorders>
              <w:top w:val="single" w:color="auto" w:sz="4" w:space="0"/>
              <w:left w:val="single" w:color="auto" w:sz="4" w:space="0"/>
              <w:bottom w:val="single" w:color="auto" w:sz="8" w:space="0"/>
              <w:right w:val="single" w:color="auto" w:sz="8" w:space="0"/>
            </w:tcBorders>
            <w:vAlign w:val="top"/>
          </w:tcPr>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政府</w:t>
            </w:r>
          </w:p>
          <w:p>
            <w:pPr>
              <w:widowControl/>
              <w:autoSpaceDE w:val="0"/>
              <w:autoSpaceDN w:val="0"/>
              <w:adjustRightInd w:val="0"/>
              <w:jc w:val="center"/>
              <w:rPr>
                <w:rFonts w:ascii="宋体" w:hAnsi="宋体"/>
                <w:b/>
                <w:bCs/>
                <w:color w:val="000000"/>
                <w:kern w:val="0"/>
                <w:sz w:val="18"/>
                <w:szCs w:val="18"/>
              </w:rPr>
            </w:pPr>
            <w:r>
              <w:rPr>
                <w:rFonts w:hint="eastAsia" w:ascii="宋体" w:hAnsi="宋体"/>
                <w:b/>
                <w:bCs/>
                <w:color w:val="000000"/>
                <w:kern w:val="0"/>
                <w:sz w:val="18"/>
                <w:szCs w:val="18"/>
              </w:rPr>
              <w:t>资金</w:t>
            </w:r>
          </w:p>
        </w:tc>
      </w:tr>
      <w:tr>
        <w:tblPrEx>
          <w:tblLayout w:type="fixed"/>
          <w:tblCellMar>
            <w:top w:w="0" w:type="dxa"/>
            <w:left w:w="108" w:type="dxa"/>
            <w:bottom w:w="0" w:type="dxa"/>
            <w:right w:w="108" w:type="dxa"/>
          </w:tblCellMar>
        </w:tblPrEx>
        <w:trPr>
          <w:jc w:val="center"/>
        </w:trPr>
        <w:tc>
          <w:tcPr>
            <w:tcW w:w="716" w:type="dxa"/>
            <w:tcBorders>
              <w:top w:val="single" w:color="auto" w:sz="8" w:space="0"/>
              <w:left w:val="single" w:color="auto" w:sz="8" w:space="0"/>
              <w:bottom w:val="single" w:color="auto" w:sz="4" w:space="0"/>
              <w:right w:val="single" w:color="auto" w:sz="4" w:space="0"/>
            </w:tcBorders>
            <w:vAlign w:val="top"/>
          </w:tcPr>
          <w:p>
            <w:pPr>
              <w:rPr>
                <w:rFonts w:ascii="宋体" w:hAnsi="宋体"/>
                <w:sz w:val="18"/>
                <w:szCs w:val="18"/>
              </w:rPr>
            </w:pPr>
            <w:r>
              <w:rPr>
                <w:rFonts w:ascii="宋体" w:hAnsi="宋体"/>
                <w:sz w:val="18"/>
                <w:szCs w:val="18"/>
              </w:rPr>
              <w:t>1</w:t>
            </w:r>
          </w:p>
        </w:tc>
        <w:tc>
          <w:tcPr>
            <w:tcW w:w="716"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16"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840"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25"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725" w:type="dxa"/>
            <w:tcBorders>
              <w:top w:val="single" w:color="auto" w:sz="8" w:space="0"/>
              <w:left w:val="single" w:color="auto" w:sz="4" w:space="0"/>
              <w:bottom w:val="single" w:color="auto" w:sz="4" w:space="0"/>
              <w:right w:val="single" w:color="auto" w:sz="4" w:space="0"/>
            </w:tcBorders>
            <w:vAlign w:val="top"/>
          </w:tcPr>
          <w:p>
            <w:pPr>
              <w:rPr>
                <w:rFonts w:ascii="宋体" w:hAnsi="宋体"/>
                <w:sz w:val="18"/>
                <w:szCs w:val="18"/>
              </w:rPr>
            </w:pPr>
          </w:p>
        </w:tc>
        <w:tc>
          <w:tcPr>
            <w:tcW w:w="819" w:type="dxa"/>
            <w:tcBorders>
              <w:top w:val="single" w:color="auto" w:sz="8" w:space="0"/>
              <w:left w:val="single" w:color="auto" w:sz="4" w:space="0"/>
              <w:bottom w:val="single" w:color="auto" w:sz="4" w:space="0"/>
              <w:right w:val="single" w:color="auto" w:sz="8" w:space="0"/>
            </w:tcBorders>
            <w:vAlign w:val="top"/>
          </w:tcPr>
          <w:p>
            <w:pPr>
              <w:rPr>
                <w:rFonts w:ascii="宋体" w:hAnsi="宋体"/>
                <w:sz w:val="18"/>
                <w:szCs w:val="18"/>
              </w:rPr>
            </w:pPr>
          </w:p>
        </w:tc>
      </w:tr>
      <w:tr>
        <w:tblPrEx>
          <w:tblLayout w:type="fixed"/>
          <w:tblCellMar>
            <w:top w:w="0" w:type="dxa"/>
            <w:left w:w="108" w:type="dxa"/>
            <w:bottom w:w="0" w:type="dxa"/>
            <w:right w:w="108" w:type="dxa"/>
          </w:tblCellMar>
        </w:tblPrEx>
        <w:trPr>
          <w:jc w:val="center"/>
        </w:trPr>
        <w:tc>
          <w:tcPr>
            <w:tcW w:w="716" w:type="dxa"/>
            <w:tcBorders>
              <w:top w:val="single" w:color="auto" w:sz="4" w:space="0"/>
              <w:left w:val="single" w:color="auto" w:sz="8" w:space="0"/>
              <w:bottom w:val="single" w:color="auto" w:sz="4" w:space="0"/>
              <w:right w:val="single" w:color="auto" w:sz="4" w:space="0"/>
            </w:tcBorders>
            <w:vAlign w:val="top"/>
          </w:tcPr>
          <w:p>
            <w:pPr>
              <w:rPr>
                <w:rFonts w:ascii="宋体" w:hAnsi="宋体"/>
                <w:sz w:val="18"/>
                <w:szCs w:val="18"/>
              </w:rPr>
            </w:pPr>
            <w:r>
              <w:rPr>
                <w:rFonts w:ascii="宋体" w:hAnsi="宋体"/>
                <w:sz w:val="18"/>
                <w:szCs w:val="18"/>
              </w:rPr>
              <w:t>2</w:t>
            </w:r>
          </w:p>
        </w:tc>
        <w:tc>
          <w:tcPr>
            <w:tcW w:w="716"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16"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20"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840"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25"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725" w:type="dxa"/>
            <w:tcBorders>
              <w:top w:val="single" w:color="auto" w:sz="4" w:space="0"/>
              <w:left w:val="single" w:color="auto" w:sz="4" w:space="0"/>
              <w:bottom w:val="single" w:color="auto" w:sz="4" w:space="0"/>
              <w:right w:val="single" w:color="auto" w:sz="4" w:space="0"/>
            </w:tcBorders>
            <w:vAlign w:val="top"/>
          </w:tcPr>
          <w:p>
            <w:pPr>
              <w:rPr>
                <w:rFonts w:ascii="宋体" w:hAnsi="宋体"/>
                <w:sz w:val="18"/>
                <w:szCs w:val="18"/>
              </w:rPr>
            </w:pPr>
          </w:p>
        </w:tc>
        <w:tc>
          <w:tcPr>
            <w:tcW w:w="819" w:type="dxa"/>
            <w:tcBorders>
              <w:top w:val="single" w:color="auto" w:sz="4" w:space="0"/>
              <w:left w:val="single" w:color="auto" w:sz="4" w:space="0"/>
              <w:bottom w:val="single" w:color="auto" w:sz="4" w:space="0"/>
              <w:right w:val="single" w:color="auto" w:sz="8" w:space="0"/>
            </w:tcBorders>
            <w:vAlign w:val="top"/>
          </w:tcPr>
          <w:p>
            <w:pPr>
              <w:rPr>
                <w:rFonts w:ascii="宋体" w:hAnsi="宋体"/>
                <w:sz w:val="18"/>
                <w:szCs w:val="18"/>
              </w:rPr>
            </w:pPr>
          </w:p>
        </w:tc>
      </w:tr>
      <w:tr>
        <w:tblPrEx>
          <w:tblLayout w:type="fixed"/>
          <w:tblCellMar>
            <w:top w:w="0" w:type="dxa"/>
            <w:left w:w="108" w:type="dxa"/>
            <w:bottom w:w="0" w:type="dxa"/>
            <w:right w:w="108" w:type="dxa"/>
          </w:tblCellMar>
        </w:tblPrEx>
        <w:trPr>
          <w:jc w:val="center"/>
        </w:trPr>
        <w:tc>
          <w:tcPr>
            <w:tcW w:w="716" w:type="dxa"/>
            <w:tcBorders>
              <w:top w:val="single" w:color="auto" w:sz="4" w:space="0"/>
              <w:left w:val="single" w:color="auto" w:sz="8" w:space="0"/>
              <w:bottom w:val="single" w:color="auto" w:sz="4" w:space="0"/>
              <w:right w:val="single" w:color="auto" w:sz="4" w:space="0"/>
            </w:tcBorders>
            <w:vAlign w:val="center"/>
          </w:tcPr>
          <w:p>
            <w:pPr>
              <w:rPr>
                <w:rFonts w:ascii="宋体" w:hAnsi="宋体"/>
                <w:sz w:val="18"/>
                <w:szCs w:val="18"/>
              </w:rPr>
            </w:pPr>
            <w:r>
              <w:rPr>
                <w:rFonts w:hint="eastAsia" w:ascii="宋体" w:hAnsi="宋体"/>
                <w:sz w:val="18"/>
                <w:szCs w:val="18"/>
              </w:rPr>
              <w:t>…</w:t>
            </w:r>
          </w:p>
        </w:tc>
        <w:tc>
          <w:tcPr>
            <w:tcW w:w="7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p>
        </w:tc>
        <w:tc>
          <w:tcPr>
            <w:tcW w:w="840"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5"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5"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819" w:type="dxa"/>
            <w:tcBorders>
              <w:top w:val="single" w:color="auto" w:sz="4" w:space="0"/>
              <w:left w:val="single" w:color="auto" w:sz="4" w:space="0"/>
              <w:bottom w:val="single" w:color="auto" w:sz="4" w:space="0"/>
              <w:right w:val="single" w:color="auto" w:sz="8" w:space="0"/>
            </w:tcBorders>
            <w:vAlign w:val="center"/>
          </w:tcPr>
          <w:p>
            <w:pPr>
              <w:rPr>
                <w:rFonts w:ascii="宋体" w:hAnsi="宋体"/>
                <w:sz w:val="18"/>
                <w:szCs w:val="18"/>
              </w:rPr>
            </w:pPr>
            <w:r>
              <w:rPr>
                <w:rFonts w:hint="eastAsia" w:ascii="宋体" w:hAnsi="宋体" w:cs="宋体"/>
                <w:sz w:val="18"/>
                <w:szCs w:val="18"/>
              </w:rPr>
              <w:t>　</w:t>
            </w:r>
          </w:p>
        </w:tc>
      </w:tr>
      <w:tr>
        <w:tblPrEx>
          <w:tblLayout w:type="fixed"/>
        </w:tblPrEx>
        <w:trPr>
          <w:jc w:val="center"/>
        </w:trPr>
        <w:tc>
          <w:tcPr>
            <w:tcW w:w="716" w:type="dxa"/>
            <w:tcBorders>
              <w:top w:val="single" w:color="auto" w:sz="4" w:space="0"/>
              <w:left w:val="single" w:color="auto" w:sz="8" w:space="0"/>
              <w:bottom w:val="single" w:color="auto" w:sz="8" w:space="0"/>
              <w:right w:val="single" w:color="auto" w:sz="4" w:space="0"/>
            </w:tcBorders>
            <w:vAlign w:val="center"/>
          </w:tcPr>
          <w:p>
            <w:pPr>
              <w:rPr>
                <w:rFonts w:ascii="宋体" w:hAnsi="宋体"/>
                <w:sz w:val="18"/>
                <w:szCs w:val="18"/>
              </w:rPr>
            </w:pPr>
            <w:r>
              <w:rPr>
                <w:rFonts w:hint="eastAsia" w:ascii="宋体" w:hAnsi="宋体"/>
                <w:sz w:val="18"/>
                <w:szCs w:val="18"/>
              </w:rPr>
              <w:t>n</w:t>
            </w:r>
          </w:p>
        </w:tc>
        <w:tc>
          <w:tcPr>
            <w:tcW w:w="716"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6"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18"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0"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p>
        </w:tc>
        <w:tc>
          <w:tcPr>
            <w:tcW w:w="840"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5"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725" w:type="dxa"/>
            <w:tcBorders>
              <w:top w:val="single" w:color="auto" w:sz="4" w:space="0"/>
              <w:left w:val="single" w:color="auto" w:sz="4" w:space="0"/>
              <w:bottom w:val="single" w:color="auto" w:sz="8" w:space="0"/>
              <w:right w:val="single" w:color="auto" w:sz="4" w:space="0"/>
            </w:tcBorders>
            <w:vAlign w:val="center"/>
          </w:tcPr>
          <w:p>
            <w:pPr>
              <w:rPr>
                <w:rFonts w:ascii="宋体" w:hAnsi="宋体"/>
                <w:sz w:val="18"/>
                <w:szCs w:val="18"/>
              </w:rPr>
            </w:pPr>
            <w:r>
              <w:rPr>
                <w:rFonts w:hint="eastAsia" w:ascii="宋体" w:hAnsi="宋体" w:cs="宋体"/>
                <w:sz w:val="18"/>
                <w:szCs w:val="18"/>
              </w:rPr>
              <w:t>　</w:t>
            </w:r>
          </w:p>
        </w:tc>
        <w:tc>
          <w:tcPr>
            <w:tcW w:w="819" w:type="dxa"/>
            <w:tcBorders>
              <w:top w:val="single" w:color="auto" w:sz="4" w:space="0"/>
              <w:left w:val="single" w:color="auto" w:sz="4" w:space="0"/>
              <w:bottom w:val="single" w:color="auto" w:sz="8" w:space="0"/>
              <w:right w:val="single" w:color="auto" w:sz="8" w:space="0"/>
            </w:tcBorders>
            <w:vAlign w:val="center"/>
          </w:tcPr>
          <w:p>
            <w:pPr>
              <w:rPr>
                <w:rFonts w:ascii="宋体" w:hAnsi="宋体"/>
                <w:sz w:val="18"/>
                <w:szCs w:val="18"/>
              </w:rPr>
            </w:pPr>
            <w:r>
              <w:rPr>
                <w:rFonts w:hint="eastAsia" w:ascii="宋体" w:hAnsi="宋体" w:cs="宋体"/>
                <w:sz w:val="18"/>
                <w:szCs w:val="18"/>
              </w:rPr>
              <w:t>　</w:t>
            </w:r>
          </w:p>
        </w:tc>
      </w:tr>
      <w:tr>
        <w:tblPrEx>
          <w:tblLayout w:type="fixed"/>
          <w:tblCellMar>
            <w:top w:w="0" w:type="dxa"/>
            <w:left w:w="108" w:type="dxa"/>
            <w:bottom w:w="0" w:type="dxa"/>
            <w:right w:w="108" w:type="dxa"/>
          </w:tblCellMar>
        </w:tblPrEx>
        <w:trPr>
          <w:jc w:val="center"/>
        </w:trPr>
        <w:tc>
          <w:tcPr>
            <w:tcW w:w="9571" w:type="dxa"/>
            <w:gridSpan w:val="13"/>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填写说明：</w:t>
            </w:r>
          </w:p>
          <w:p>
            <w:pPr>
              <w:pStyle w:val="64"/>
              <w:widowControl/>
              <w:ind w:firstLine="0" w:firstLineChars="0"/>
              <w:jc w:val="left"/>
              <w:rPr>
                <w:rFonts w:ascii="宋体" w:hAnsi="宋体" w:cs="宋体"/>
                <w:kern w:val="0"/>
                <w:sz w:val="18"/>
                <w:szCs w:val="18"/>
              </w:rPr>
            </w:pPr>
            <w:r>
              <w:rPr>
                <w:rFonts w:hint="eastAsia" w:ascii="宋体" w:hAnsi="宋体" w:cs="宋体"/>
                <w:kern w:val="0"/>
                <w:sz w:val="18"/>
                <w:szCs w:val="18"/>
              </w:rPr>
              <w:t>1</w:t>
            </w:r>
            <w:r>
              <w:rPr>
                <w:rFonts w:ascii="宋体" w:hAnsi="宋体" w:cs="宋体"/>
                <w:kern w:val="0"/>
                <w:sz w:val="18"/>
                <w:szCs w:val="18"/>
              </w:rPr>
              <w:t>.</w:t>
            </w:r>
            <w:r>
              <w:rPr>
                <w:rFonts w:hint="eastAsia" w:ascii="宋体" w:hAnsi="宋体" w:cs="宋体"/>
                <w:kern w:val="0"/>
                <w:sz w:val="18"/>
                <w:szCs w:val="18"/>
              </w:rPr>
              <w:t>此表各项内容应与企业向统计部门报送的“企业研究开发项目情况表</w:t>
            </w:r>
            <w:r>
              <w:rPr>
                <w:rFonts w:hint="eastAsia" w:ascii="宋体" w:hAnsi="宋体" w:cs="宋体"/>
                <w:kern w:val="0"/>
                <w:sz w:val="18"/>
                <w:szCs w:val="18"/>
                <w:lang w:eastAsia="zh-Hans"/>
              </w:rPr>
              <w:t>”</w:t>
            </w:r>
            <w:r>
              <w:rPr>
                <w:rFonts w:hint="eastAsia" w:ascii="宋体" w:hAnsi="宋体" w:cs="宋体"/>
                <w:kern w:val="0"/>
                <w:sz w:val="18"/>
                <w:szCs w:val="18"/>
              </w:rPr>
              <w:t>一致，所有项目请按照项目“起始时间”依次排列。</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2</w:t>
            </w:r>
            <w:r>
              <w:rPr>
                <w:rFonts w:ascii="宋体" w:hAnsi="宋体"/>
                <w:bCs/>
                <w:sz w:val="18"/>
                <w:szCs w:val="18"/>
              </w:rPr>
              <w:t>.</w:t>
            </w:r>
            <w:r>
              <w:rPr>
                <w:rFonts w:hint="eastAsia" w:ascii="宋体" w:hAnsi="宋体"/>
                <w:bCs/>
                <w:sz w:val="18"/>
                <w:szCs w:val="18"/>
              </w:rPr>
              <w:t>项目来源</w:t>
            </w:r>
            <w:r>
              <w:rPr>
                <w:rFonts w:hint="eastAsia" w:ascii="宋体" w:hAnsi="宋体" w:cs="宋体"/>
                <w:color w:val="000000"/>
                <w:kern w:val="0"/>
                <w:sz w:val="18"/>
                <w:szCs w:val="18"/>
              </w:rPr>
              <w:t>应按相应的分类代码填写（注意只填写分类代码即可），具体的分类代码是：1.本企业自选项目；2.政府部门科技项目；3.其他企业（单位）委托项目；4.境外项目；5.其他项目</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3</w:t>
            </w:r>
            <w:r>
              <w:rPr>
                <w:rFonts w:ascii="宋体" w:hAnsi="宋体"/>
                <w:bCs/>
                <w:sz w:val="18"/>
                <w:szCs w:val="18"/>
              </w:rPr>
              <w:t>.</w:t>
            </w:r>
            <w:r>
              <w:rPr>
                <w:rFonts w:hint="eastAsia" w:ascii="宋体" w:hAnsi="宋体"/>
                <w:bCs/>
                <w:sz w:val="18"/>
                <w:szCs w:val="18"/>
              </w:rPr>
              <w:t>项目开展形式</w:t>
            </w:r>
            <w:r>
              <w:rPr>
                <w:rFonts w:hint="eastAsia" w:ascii="宋体" w:hAnsi="宋体" w:cs="宋体"/>
                <w:color w:val="000000"/>
                <w:kern w:val="0"/>
                <w:sz w:val="18"/>
                <w:szCs w:val="18"/>
              </w:rPr>
              <w:t>应按相应的分类代码填写（注意只填写分类代码即可），具体的分类代码是：10.自主完成；21.与境内研究机构合作；22.与境内高等学校合作；23.与境内其他企业或单位合作；24.与境外机构合作；30.委托其他企业或单位；40.其他形式。</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4</w:t>
            </w:r>
            <w:r>
              <w:rPr>
                <w:rFonts w:ascii="宋体" w:hAnsi="宋体"/>
                <w:bCs/>
                <w:sz w:val="18"/>
                <w:szCs w:val="18"/>
              </w:rPr>
              <w:t>.</w:t>
            </w:r>
            <w:r>
              <w:rPr>
                <w:rFonts w:hint="eastAsia" w:ascii="宋体" w:hAnsi="宋体"/>
                <w:bCs/>
                <w:sz w:val="18"/>
                <w:szCs w:val="18"/>
              </w:rPr>
              <w:t>项目当年成果形式</w:t>
            </w:r>
            <w:r>
              <w:rPr>
                <w:rFonts w:hint="eastAsia" w:ascii="宋体" w:hAnsi="宋体" w:cs="宋体"/>
                <w:color w:val="000000"/>
                <w:kern w:val="0"/>
                <w:sz w:val="18"/>
                <w:szCs w:val="18"/>
              </w:rPr>
              <w:t>应按相应的分类代码填写（注意只填写分类代码即可），具体的分类代码是：</w:t>
            </w:r>
            <w:r>
              <w:rPr>
                <w:rFonts w:hint="default" w:ascii="宋体" w:hAnsi="宋体" w:cs="宋体"/>
                <w:color w:val="000000"/>
                <w:kern w:val="0"/>
                <w:sz w:val="18"/>
                <w:szCs w:val="18"/>
              </w:rPr>
              <w:t>0</w:t>
            </w:r>
            <w:r>
              <w:rPr>
                <w:rFonts w:hint="eastAsia" w:ascii="宋体" w:hAnsi="宋体" w:cs="宋体"/>
                <w:color w:val="000000"/>
                <w:kern w:val="0"/>
                <w:sz w:val="18"/>
                <w:szCs w:val="18"/>
              </w:rPr>
              <w:t>1.论文</w:t>
            </w:r>
            <w:r>
              <w:rPr>
                <w:rFonts w:hint="default" w:ascii="宋体" w:hAnsi="宋体" w:cs="宋体"/>
                <w:color w:val="000000"/>
                <w:kern w:val="0"/>
                <w:sz w:val="18"/>
                <w:szCs w:val="18"/>
              </w:rPr>
              <w:t>、</w:t>
            </w:r>
            <w:r>
              <w:rPr>
                <w:rFonts w:hint="eastAsia" w:ascii="宋体" w:hAnsi="宋体" w:cs="宋体"/>
                <w:color w:val="000000"/>
                <w:kern w:val="0"/>
                <w:sz w:val="18"/>
                <w:szCs w:val="18"/>
              </w:rPr>
              <w:t>专著</w:t>
            </w:r>
            <w:r>
              <w:rPr>
                <w:rFonts w:hint="eastAsia" w:ascii="宋体" w:hAnsi="宋体" w:cs="宋体"/>
                <w:color w:val="000000"/>
                <w:kern w:val="0"/>
                <w:sz w:val="18"/>
                <w:szCs w:val="18"/>
                <w:lang w:val="en-US" w:eastAsia="zh-Hans"/>
              </w:rPr>
              <w:t>或研究报告</w:t>
            </w:r>
            <w:r>
              <w:rPr>
                <w:rFonts w:hint="eastAsia" w:ascii="宋体" w:hAnsi="宋体" w:cs="宋体"/>
                <w:color w:val="000000"/>
                <w:kern w:val="0"/>
                <w:sz w:val="18"/>
                <w:szCs w:val="18"/>
              </w:rPr>
              <w:t>；</w:t>
            </w:r>
            <w:r>
              <w:rPr>
                <w:rFonts w:hint="default" w:ascii="宋体" w:hAnsi="宋体" w:cs="宋体"/>
                <w:color w:val="000000"/>
                <w:kern w:val="0"/>
                <w:sz w:val="18"/>
                <w:szCs w:val="18"/>
              </w:rPr>
              <w:t>02</w:t>
            </w:r>
            <w:r>
              <w:rPr>
                <w:rFonts w:hint="eastAsia" w:ascii="宋体" w:hAnsi="宋体" w:cs="宋体"/>
                <w:color w:val="000000"/>
                <w:kern w:val="0"/>
                <w:sz w:val="18"/>
                <w:szCs w:val="18"/>
                <w:lang w:val="en-US" w:eastAsia="zh-Hans"/>
              </w:rPr>
              <w:t>.新产品</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新工艺等推广与示范活动</w:t>
            </w:r>
            <w:r>
              <w:rPr>
                <w:rFonts w:hint="default" w:ascii="宋体" w:hAnsi="宋体" w:cs="宋体"/>
                <w:color w:val="000000"/>
                <w:kern w:val="0"/>
                <w:sz w:val="18"/>
                <w:szCs w:val="18"/>
                <w:lang w:eastAsia="zh-Hans"/>
              </w:rPr>
              <w:t>；</w:t>
            </w:r>
            <w:r>
              <w:rPr>
                <w:rFonts w:hint="default" w:ascii="宋体" w:hAnsi="宋体" w:cs="宋体"/>
                <w:color w:val="000000"/>
                <w:kern w:val="0"/>
                <w:sz w:val="18"/>
                <w:szCs w:val="18"/>
              </w:rPr>
              <w:t>03</w:t>
            </w:r>
            <w:r>
              <w:rPr>
                <w:rFonts w:hint="eastAsia" w:ascii="宋体" w:hAnsi="宋体" w:cs="宋体"/>
                <w:color w:val="000000"/>
                <w:kern w:val="0"/>
                <w:sz w:val="18"/>
                <w:szCs w:val="18"/>
              </w:rPr>
              <w:t>.对已有产品、工艺等进行一般性改进</w:t>
            </w:r>
            <w:r>
              <w:rPr>
                <w:rFonts w:hint="default" w:ascii="宋体" w:hAnsi="宋体" w:cs="宋体"/>
                <w:color w:val="000000"/>
                <w:kern w:val="0"/>
                <w:sz w:val="18"/>
                <w:szCs w:val="18"/>
              </w:rPr>
              <w:t>；04</w:t>
            </w:r>
            <w:r>
              <w:rPr>
                <w:rFonts w:hint="eastAsia" w:ascii="宋体" w:hAnsi="宋体" w:cs="宋体"/>
                <w:color w:val="000000"/>
                <w:kern w:val="0"/>
                <w:sz w:val="18"/>
                <w:szCs w:val="18"/>
                <w:lang w:val="en-US" w:eastAsia="zh-Hans"/>
              </w:rPr>
              <w:t>.</w:t>
            </w:r>
            <w:r>
              <w:rPr>
                <w:rFonts w:hint="eastAsia" w:ascii="宋体" w:hAnsi="宋体" w:cs="宋体"/>
                <w:color w:val="000000"/>
                <w:kern w:val="0"/>
                <w:sz w:val="18"/>
                <w:szCs w:val="18"/>
              </w:rPr>
              <w:t>对已有产品、工艺等实现突破性变革；</w:t>
            </w:r>
            <w:r>
              <w:rPr>
                <w:rFonts w:hint="default" w:ascii="宋体" w:hAnsi="宋体" w:cs="宋体"/>
                <w:color w:val="000000"/>
                <w:kern w:val="0"/>
                <w:sz w:val="18"/>
                <w:szCs w:val="18"/>
              </w:rPr>
              <w:t>05</w:t>
            </w:r>
            <w:r>
              <w:rPr>
                <w:rFonts w:hint="eastAsia" w:ascii="宋体" w:hAnsi="宋体" w:cs="宋体"/>
                <w:color w:val="000000"/>
                <w:kern w:val="0"/>
                <w:sz w:val="18"/>
                <w:szCs w:val="18"/>
                <w:lang w:val="en-US" w:eastAsia="zh-Hans"/>
              </w:rPr>
              <w:t>.软件著作权</w:t>
            </w:r>
            <w:r>
              <w:rPr>
                <w:rFonts w:hint="default" w:ascii="宋体" w:hAnsi="宋体" w:cs="宋体"/>
                <w:color w:val="000000"/>
                <w:kern w:val="0"/>
                <w:sz w:val="18"/>
                <w:szCs w:val="18"/>
                <w:lang w:eastAsia="zh-Hans"/>
              </w:rPr>
              <w:t>；06</w:t>
            </w:r>
            <w:r>
              <w:rPr>
                <w:rFonts w:hint="eastAsia" w:ascii="宋体" w:hAnsi="宋体" w:cs="宋体"/>
                <w:color w:val="000000"/>
                <w:kern w:val="0"/>
                <w:sz w:val="18"/>
                <w:szCs w:val="18"/>
                <w:lang w:val="en-US" w:eastAsia="zh-Hans"/>
              </w:rPr>
              <w:t>.应用软件</w:t>
            </w:r>
            <w:r>
              <w:rPr>
                <w:rFonts w:hint="default" w:ascii="宋体" w:hAnsi="宋体" w:cs="宋体"/>
                <w:color w:val="000000"/>
                <w:kern w:val="0"/>
                <w:sz w:val="18"/>
                <w:szCs w:val="18"/>
                <w:lang w:eastAsia="zh-Hans"/>
              </w:rPr>
              <w:t>；07</w:t>
            </w:r>
            <w:r>
              <w:rPr>
                <w:rFonts w:hint="eastAsia" w:ascii="宋体" w:hAnsi="宋体" w:cs="宋体"/>
                <w:color w:val="000000"/>
                <w:kern w:val="0"/>
                <w:sz w:val="18"/>
                <w:szCs w:val="18"/>
                <w:lang w:val="en-US" w:eastAsia="zh-Hans"/>
              </w:rPr>
              <w:t>.中间件或新算法</w:t>
            </w:r>
            <w:r>
              <w:rPr>
                <w:rFonts w:hint="default" w:ascii="宋体" w:hAnsi="宋体" w:cs="宋体"/>
                <w:color w:val="000000"/>
                <w:kern w:val="0"/>
                <w:sz w:val="18"/>
                <w:szCs w:val="18"/>
                <w:lang w:eastAsia="zh-Hans"/>
              </w:rPr>
              <w:t>；08</w:t>
            </w:r>
            <w:r>
              <w:rPr>
                <w:rFonts w:hint="eastAsia" w:ascii="宋体" w:hAnsi="宋体" w:cs="宋体"/>
                <w:color w:val="000000"/>
                <w:kern w:val="0"/>
                <w:sz w:val="18"/>
                <w:szCs w:val="18"/>
                <w:lang w:val="en-US" w:eastAsia="zh-Hans"/>
              </w:rPr>
              <w:t>.基础软件</w:t>
            </w:r>
            <w:r>
              <w:rPr>
                <w:rFonts w:hint="default" w:ascii="宋体" w:hAnsi="宋体" w:cs="宋体"/>
                <w:color w:val="000000"/>
                <w:kern w:val="0"/>
                <w:sz w:val="18"/>
                <w:szCs w:val="18"/>
                <w:lang w:eastAsia="zh-Hans"/>
              </w:rPr>
              <w:t>；09</w:t>
            </w:r>
            <w:r>
              <w:rPr>
                <w:rFonts w:hint="eastAsia" w:ascii="宋体" w:hAnsi="宋体" w:cs="宋体"/>
                <w:color w:val="000000"/>
                <w:kern w:val="0"/>
                <w:sz w:val="18"/>
                <w:szCs w:val="18"/>
                <w:lang w:val="en-US" w:eastAsia="zh-Hans"/>
              </w:rPr>
              <w:t>.发明专利</w:t>
            </w:r>
            <w:r>
              <w:rPr>
                <w:rFonts w:hint="default" w:ascii="宋体" w:hAnsi="宋体" w:cs="宋体"/>
                <w:color w:val="000000"/>
                <w:kern w:val="0"/>
                <w:sz w:val="18"/>
                <w:szCs w:val="18"/>
                <w:lang w:eastAsia="zh-Hans"/>
              </w:rPr>
              <w:t>；10</w:t>
            </w:r>
            <w:r>
              <w:rPr>
                <w:rFonts w:hint="eastAsia" w:ascii="宋体" w:hAnsi="宋体" w:cs="宋体"/>
                <w:color w:val="000000"/>
                <w:kern w:val="0"/>
                <w:sz w:val="18"/>
                <w:szCs w:val="18"/>
                <w:lang w:val="en-US" w:eastAsia="zh-Hans"/>
              </w:rPr>
              <w:t>.实用新型专利或外观设计专利</w:t>
            </w:r>
            <w:r>
              <w:rPr>
                <w:rFonts w:hint="default" w:ascii="宋体" w:hAnsi="宋体" w:cs="宋体"/>
                <w:color w:val="000000"/>
                <w:kern w:val="0"/>
                <w:sz w:val="18"/>
                <w:szCs w:val="18"/>
                <w:lang w:eastAsia="zh-Hans"/>
              </w:rPr>
              <w:t>；11</w:t>
            </w:r>
            <w:r>
              <w:rPr>
                <w:rFonts w:hint="eastAsia" w:ascii="宋体" w:hAnsi="宋体" w:cs="宋体"/>
                <w:color w:val="000000"/>
                <w:kern w:val="0"/>
                <w:sz w:val="18"/>
                <w:szCs w:val="18"/>
                <w:lang w:val="en-US" w:eastAsia="zh-Hans"/>
              </w:rPr>
              <w:t>.带有技术</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工艺参数的图纸</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技术标准</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操作规范</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技术论证</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咨询评价</w:t>
            </w:r>
            <w:r>
              <w:rPr>
                <w:rFonts w:hint="default" w:ascii="宋体" w:hAnsi="宋体" w:cs="宋体"/>
                <w:color w:val="000000"/>
                <w:kern w:val="0"/>
                <w:sz w:val="18"/>
                <w:szCs w:val="18"/>
                <w:lang w:eastAsia="zh-Hans"/>
              </w:rPr>
              <w:t>；12</w:t>
            </w:r>
            <w:r>
              <w:rPr>
                <w:rFonts w:hint="eastAsia" w:ascii="宋体" w:hAnsi="宋体" w:cs="宋体"/>
                <w:color w:val="000000"/>
                <w:kern w:val="0"/>
                <w:sz w:val="18"/>
                <w:szCs w:val="18"/>
                <w:lang w:val="en-US" w:eastAsia="zh-Hans"/>
              </w:rPr>
              <w:t>.自主研制的新产品原型或样机</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样件</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样品</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配方</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新装置</w:t>
            </w:r>
            <w:r>
              <w:rPr>
                <w:rFonts w:hint="default" w:ascii="宋体" w:hAnsi="宋体" w:cs="宋体"/>
                <w:color w:val="000000"/>
                <w:kern w:val="0"/>
                <w:sz w:val="18"/>
                <w:szCs w:val="18"/>
                <w:lang w:eastAsia="zh-Hans"/>
              </w:rPr>
              <w:t>；13</w:t>
            </w:r>
            <w:r>
              <w:rPr>
                <w:rFonts w:hint="eastAsia" w:ascii="宋体" w:hAnsi="宋体" w:cs="宋体"/>
                <w:color w:val="000000"/>
                <w:kern w:val="0"/>
                <w:sz w:val="18"/>
                <w:szCs w:val="18"/>
                <w:lang w:val="en-US" w:eastAsia="zh-Hans"/>
              </w:rPr>
              <w:t>.自主开发的新技术或新工艺</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新工法</w:t>
            </w:r>
            <w:r>
              <w:rPr>
                <w:rFonts w:hint="default" w:ascii="宋体" w:hAnsi="宋体" w:cs="宋体"/>
                <w:color w:val="000000"/>
                <w:kern w:val="0"/>
                <w:sz w:val="18"/>
                <w:szCs w:val="18"/>
                <w:lang w:eastAsia="zh-Hans"/>
              </w:rPr>
              <w:t>、</w:t>
            </w:r>
            <w:r>
              <w:rPr>
                <w:rFonts w:hint="eastAsia" w:ascii="宋体" w:hAnsi="宋体" w:cs="宋体"/>
                <w:color w:val="000000"/>
                <w:kern w:val="0"/>
                <w:sz w:val="18"/>
                <w:szCs w:val="18"/>
                <w:lang w:val="en-US" w:eastAsia="zh-Hans"/>
              </w:rPr>
              <w:t>新服务</w:t>
            </w:r>
            <w:r>
              <w:rPr>
                <w:rFonts w:hint="default" w:ascii="宋体" w:hAnsi="宋体" w:cs="宋体"/>
                <w:color w:val="000000"/>
                <w:kern w:val="0"/>
                <w:sz w:val="18"/>
                <w:szCs w:val="18"/>
                <w:lang w:eastAsia="zh-Hans"/>
              </w:rPr>
              <w:t>；14</w:t>
            </w:r>
            <w:r>
              <w:rPr>
                <w:rFonts w:hint="eastAsia" w:ascii="宋体" w:hAnsi="宋体" w:cs="宋体"/>
                <w:color w:val="000000"/>
                <w:kern w:val="0"/>
                <w:sz w:val="18"/>
                <w:szCs w:val="18"/>
                <w:lang w:val="en-US" w:eastAsia="zh-Hans"/>
              </w:rPr>
              <w:t>.其他</w:t>
            </w:r>
            <w:r>
              <w:rPr>
                <w:rFonts w:hint="eastAsia" w:ascii="宋体" w:hAnsi="宋体" w:cs="宋体"/>
                <w:color w:val="000000"/>
                <w:kern w:val="0"/>
                <w:sz w:val="18"/>
                <w:szCs w:val="18"/>
              </w:rPr>
              <w:t>。</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5</w:t>
            </w:r>
            <w:r>
              <w:rPr>
                <w:rFonts w:ascii="宋体" w:hAnsi="宋体"/>
                <w:bCs/>
                <w:sz w:val="18"/>
                <w:szCs w:val="18"/>
              </w:rPr>
              <w:t>.</w:t>
            </w:r>
            <w:r>
              <w:rPr>
                <w:rFonts w:hint="eastAsia" w:ascii="宋体" w:hAnsi="宋体"/>
                <w:bCs/>
                <w:sz w:val="18"/>
                <w:szCs w:val="18"/>
              </w:rPr>
              <w:t>项目技术经济目标</w:t>
            </w:r>
            <w:r>
              <w:rPr>
                <w:rFonts w:hint="eastAsia" w:ascii="宋体" w:hAnsi="宋体" w:cs="宋体"/>
                <w:color w:val="000000"/>
                <w:kern w:val="0"/>
                <w:sz w:val="18"/>
                <w:szCs w:val="18"/>
              </w:rPr>
              <w:t>应按相应的分类代码填写（注意只填写分类代码即可），具体的分类代码是：1.科学原理的探索、发现；2.技术原理的研究；3.开发全新产品；4.增加产品功能或提高性能；5.提高劳动生产率；6.减少能源消耗或提高能源使用效率；7.节约原材料；8.减少环境污染；9.其他。</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6</w:t>
            </w:r>
            <w:r>
              <w:rPr>
                <w:rFonts w:ascii="宋体" w:hAnsi="宋体"/>
                <w:bCs/>
                <w:sz w:val="18"/>
                <w:szCs w:val="18"/>
              </w:rPr>
              <w:t>.</w:t>
            </w:r>
            <w:r>
              <w:rPr>
                <w:rFonts w:hint="eastAsia" w:ascii="宋体" w:hAnsi="宋体"/>
                <w:bCs/>
                <w:sz w:val="18"/>
                <w:szCs w:val="18"/>
              </w:rPr>
              <w:t>项目起始日期、项目完成日期</w:t>
            </w:r>
            <w:r>
              <w:rPr>
                <w:rFonts w:hint="eastAsia" w:ascii="宋体" w:hAnsi="宋体"/>
                <w:sz w:val="18"/>
                <w:szCs w:val="18"/>
              </w:rPr>
              <w:t>只需填写到月即可，例如“</w:t>
            </w:r>
            <w:r>
              <w:rPr>
                <w:rFonts w:ascii="宋体" w:hAnsi="宋体"/>
                <w:sz w:val="18"/>
                <w:szCs w:val="18"/>
              </w:rPr>
              <w:t>201801</w:t>
            </w:r>
            <w:r>
              <w:rPr>
                <w:rFonts w:hint="eastAsia" w:ascii="宋体" w:hAnsi="宋体"/>
                <w:sz w:val="18"/>
                <w:szCs w:val="18"/>
              </w:rPr>
              <w:t>”；</w:t>
            </w:r>
          </w:p>
          <w:p>
            <w:pPr>
              <w:pStyle w:val="64"/>
              <w:widowControl/>
              <w:ind w:firstLine="0" w:firstLineChars="0"/>
              <w:jc w:val="left"/>
              <w:rPr>
                <w:rFonts w:ascii="宋体" w:hAnsi="宋体" w:cs="宋体"/>
                <w:color w:val="000000"/>
                <w:kern w:val="0"/>
                <w:sz w:val="18"/>
                <w:szCs w:val="18"/>
              </w:rPr>
            </w:pPr>
            <w:r>
              <w:rPr>
                <w:rFonts w:hint="eastAsia" w:ascii="宋体" w:hAnsi="宋体"/>
                <w:bCs/>
                <w:sz w:val="18"/>
                <w:szCs w:val="18"/>
              </w:rPr>
              <w:t>7</w:t>
            </w:r>
            <w:r>
              <w:rPr>
                <w:rFonts w:ascii="宋体" w:hAnsi="宋体"/>
                <w:bCs/>
                <w:sz w:val="18"/>
                <w:szCs w:val="18"/>
              </w:rPr>
              <w:t>.</w:t>
            </w:r>
            <w:r>
              <w:rPr>
                <w:rFonts w:hint="eastAsia" w:ascii="宋体" w:hAnsi="宋体"/>
                <w:bCs/>
                <w:sz w:val="18"/>
                <w:szCs w:val="18"/>
              </w:rPr>
              <w:t>跨年项目当年所处主要进展阶段</w:t>
            </w:r>
            <w:r>
              <w:rPr>
                <w:rFonts w:hint="eastAsia" w:ascii="宋体" w:hAnsi="宋体" w:cs="宋体"/>
                <w:color w:val="000000"/>
                <w:kern w:val="0"/>
                <w:sz w:val="18"/>
                <w:szCs w:val="18"/>
              </w:rPr>
              <w:t>应按相应的分类代码填写（注意只填写代码即可），具体的分类代码是：1.研究阶段；2.小试阶段；3.中试阶段；4.试生产阶段。</w:t>
            </w:r>
          </w:p>
        </w:tc>
      </w:tr>
    </w:tbl>
    <w:p>
      <w:pPr>
        <w:pStyle w:val="53"/>
        <w:spacing w:before="156" w:after="156"/>
      </w:pPr>
      <w:r>
        <w:br w:type="page"/>
      </w:r>
      <w:r>
        <w:rPr>
          <w:rFonts w:hint="eastAsia"/>
        </w:rPr>
        <w:t>企业拥有的全部有效知识产权信息表</w:t>
      </w:r>
    </w:p>
    <w:tbl>
      <w:tblPr>
        <w:tblStyle w:val="41"/>
        <w:tblW w:w="9281"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60"/>
        <w:gridCol w:w="1342"/>
        <w:gridCol w:w="1529"/>
        <w:gridCol w:w="1007"/>
        <w:gridCol w:w="948"/>
        <w:gridCol w:w="1320"/>
        <w:gridCol w:w="1197"/>
        <w:gridCol w:w="127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0" w:hRule="atLeast"/>
          <w:jc w:val="center"/>
        </w:trPr>
        <w:tc>
          <w:tcPr>
            <w:tcW w:w="66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序号</w:t>
            </w:r>
          </w:p>
        </w:tc>
        <w:tc>
          <w:tcPr>
            <w:tcW w:w="134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知识产权名称</w:t>
            </w:r>
          </w:p>
        </w:tc>
        <w:tc>
          <w:tcPr>
            <w:tcW w:w="152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知识产权类型</w:t>
            </w:r>
          </w:p>
        </w:tc>
        <w:tc>
          <w:tcPr>
            <w:tcW w:w="100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授权国别</w:t>
            </w:r>
          </w:p>
        </w:tc>
        <w:tc>
          <w:tcPr>
            <w:tcW w:w="94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授权号</w:t>
            </w:r>
          </w:p>
        </w:tc>
        <w:tc>
          <w:tcPr>
            <w:tcW w:w="1320" w:type="dxa"/>
            <w:tcBorders>
              <w:top w:val="single" w:color="auto" w:sz="8" w:space="0"/>
              <w:left w:val="single" w:color="auto" w:sz="8" w:space="0"/>
              <w:bottom w:val="single" w:color="auto" w:sz="8" w:space="0"/>
              <w:right w:val="single" w:color="auto" w:sz="8" w:space="0"/>
            </w:tcBorders>
            <w:vAlign w:val="center"/>
          </w:tcPr>
          <w:p>
            <w:pPr>
              <w:widowControl/>
              <w:jc w:val="center"/>
              <w:rPr>
                <w:rFonts w:hint="eastAsia" w:ascii="宋体" w:hAnsi="宋体" w:eastAsia="Times New Roman"/>
                <w:b/>
                <w:bCs/>
                <w:color w:val="000000"/>
                <w:kern w:val="0"/>
                <w:sz w:val="18"/>
                <w:szCs w:val="18"/>
                <w:lang w:val="en-US" w:eastAsia="zh-Hans"/>
              </w:rPr>
            </w:pPr>
            <w:r>
              <w:rPr>
                <w:rFonts w:hint="eastAsia" w:ascii="宋体" w:hAnsi="宋体"/>
                <w:b/>
                <w:bCs/>
                <w:color w:val="000000"/>
                <w:kern w:val="0"/>
                <w:sz w:val="18"/>
                <w:szCs w:val="18"/>
                <w:lang w:val="en-US" w:eastAsia="zh-Hans"/>
              </w:rPr>
              <w:t>是否</w:t>
            </w:r>
            <w:r>
              <w:rPr>
                <w:rFonts w:hint="default" w:ascii="宋体" w:hAnsi="宋体"/>
                <w:b/>
                <w:bCs/>
                <w:color w:val="000000"/>
                <w:kern w:val="0"/>
                <w:sz w:val="18"/>
                <w:szCs w:val="18"/>
                <w:lang w:eastAsia="zh-Hans"/>
              </w:rPr>
              <w:t>PCT</w:t>
            </w:r>
            <w:r>
              <w:rPr>
                <w:rFonts w:hint="eastAsia" w:ascii="宋体" w:hAnsi="宋体"/>
                <w:b/>
                <w:bCs/>
                <w:color w:val="000000"/>
                <w:kern w:val="0"/>
                <w:sz w:val="18"/>
                <w:szCs w:val="18"/>
                <w:lang w:val="en-US" w:eastAsia="zh-Hans"/>
              </w:rPr>
              <w:t>专利</w:t>
            </w:r>
          </w:p>
        </w:tc>
        <w:tc>
          <w:tcPr>
            <w:tcW w:w="11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授权公告日</w:t>
            </w:r>
          </w:p>
        </w:tc>
        <w:tc>
          <w:tcPr>
            <w:tcW w:w="127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所有人</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0" w:hRule="atLeast"/>
          <w:jc w:val="center"/>
        </w:trPr>
        <w:tc>
          <w:tcPr>
            <w:tcW w:w="660" w:type="dxa"/>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1</w:t>
            </w:r>
          </w:p>
        </w:tc>
        <w:tc>
          <w:tcPr>
            <w:tcW w:w="1342"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29" w:type="dxa"/>
            <w:tcBorders>
              <w:top w:val="single" w:color="auto" w:sz="8"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1007" w:type="dxa"/>
            <w:tcBorders>
              <w:top w:val="single" w:color="auto" w:sz="8"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948"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320" w:type="dxa"/>
            <w:tcBorders>
              <w:top w:val="single" w:color="auto" w:sz="8"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p>
        </w:tc>
        <w:tc>
          <w:tcPr>
            <w:tcW w:w="1197"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78" w:type="dxa"/>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0" w:hRule="atLeast"/>
          <w:jc w:val="center"/>
        </w:trPr>
        <w:tc>
          <w:tcPr>
            <w:tcW w:w="66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2</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2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100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94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78"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0" w:hRule="atLeast"/>
          <w:jc w:val="center"/>
        </w:trPr>
        <w:tc>
          <w:tcPr>
            <w:tcW w:w="66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2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100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kern w:val="0"/>
                <w:sz w:val="18"/>
                <w:szCs w:val="18"/>
              </w:rPr>
            </w:pPr>
          </w:p>
        </w:tc>
        <w:tc>
          <w:tcPr>
            <w:tcW w:w="94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78"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20" w:hRule="atLeast"/>
          <w:jc w:val="center"/>
        </w:trPr>
        <w:tc>
          <w:tcPr>
            <w:tcW w:w="66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1342"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29"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p>
        </w:tc>
        <w:tc>
          <w:tcPr>
            <w:tcW w:w="1007"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p>
        </w:tc>
        <w:tc>
          <w:tcPr>
            <w:tcW w:w="948"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320" w:type="dxa"/>
            <w:tcBorders>
              <w:top w:val="single" w:color="auto" w:sz="4" w:space="0"/>
              <w:left w:val="single" w:color="auto" w:sz="4" w:space="0"/>
              <w:bottom w:val="single" w:color="auto" w:sz="8" w:space="0"/>
              <w:right w:val="single" w:color="auto" w:sz="4" w:space="0"/>
            </w:tcBorders>
            <w:vAlign w:val="center"/>
          </w:tcPr>
          <w:p>
            <w:pPr>
              <w:widowControl/>
              <w:jc w:val="left"/>
              <w:rPr>
                <w:rFonts w:hint="eastAsia" w:ascii="宋体" w:hAnsi="宋体" w:cs="宋体"/>
                <w:color w:val="000000"/>
                <w:kern w:val="0"/>
                <w:sz w:val="18"/>
                <w:szCs w:val="18"/>
              </w:rPr>
            </w:pPr>
          </w:p>
        </w:tc>
        <w:tc>
          <w:tcPr>
            <w:tcW w:w="1197"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78" w:type="dxa"/>
            <w:tcBorders>
              <w:top w:val="single" w:color="auto" w:sz="4" w:space="0"/>
              <w:left w:val="single" w:color="auto" w:sz="4" w:space="0"/>
              <w:bottom w:val="single" w:color="auto" w:sz="8"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0" w:hRule="atLeast"/>
          <w:jc w:val="center"/>
        </w:trPr>
        <w:tc>
          <w:tcPr>
            <w:tcW w:w="9281" w:type="dxa"/>
            <w:gridSpan w:val="8"/>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ascii="宋体" w:hAnsi="宋体"/>
                <w:kern w:val="0"/>
                <w:sz w:val="18"/>
                <w:szCs w:val="18"/>
              </w:rPr>
            </w:pPr>
            <w:r>
              <w:rPr>
                <w:rFonts w:hint="eastAsia" w:ascii="宋体" w:hAnsi="宋体" w:cs="宋体"/>
                <w:kern w:val="0"/>
                <w:sz w:val="18"/>
                <w:szCs w:val="18"/>
              </w:rPr>
              <w:t>填写说明：</w:t>
            </w:r>
          </w:p>
          <w:p>
            <w:pPr>
              <w:widowControl/>
              <w:spacing w:line="260" w:lineRule="exact"/>
              <w:jc w:val="left"/>
              <w:rPr>
                <w:rFonts w:ascii="宋体" w:hAnsi="宋体"/>
                <w:kern w:val="0"/>
                <w:sz w:val="18"/>
                <w:szCs w:val="18"/>
              </w:rPr>
            </w:pPr>
            <w:r>
              <w:rPr>
                <w:rFonts w:hint="eastAsia" w:ascii="宋体" w:hAnsi="宋体"/>
                <w:kern w:val="0"/>
                <w:sz w:val="18"/>
                <w:szCs w:val="18"/>
              </w:rPr>
              <w:t>1.</w:t>
            </w:r>
            <w:r>
              <w:rPr>
                <w:rFonts w:hint="eastAsia" w:ascii="宋体" w:hAnsi="宋体"/>
                <w:color w:val="000000"/>
                <w:kern w:val="0"/>
                <w:sz w:val="18"/>
                <w:szCs w:val="18"/>
              </w:rPr>
              <w:t xml:space="preserve"> </w:t>
            </w:r>
            <w:r>
              <w:rPr>
                <w:rFonts w:hint="eastAsia" w:ascii="宋体" w:hAnsi="宋体" w:cs="宋体"/>
                <w:color w:val="000000"/>
                <w:kern w:val="0"/>
                <w:sz w:val="18"/>
                <w:szCs w:val="18"/>
              </w:rPr>
              <w:t>该表所填写信息应与相关知识产权证书内容一致</w:t>
            </w:r>
            <w:r>
              <w:rPr>
                <w:rFonts w:hint="eastAsia" w:ascii="宋体" w:hAnsi="宋体" w:cs="宋体"/>
                <w:kern w:val="0"/>
                <w:sz w:val="18"/>
                <w:szCs w:val="18"/>
              </w:rPr>
              <w:t>。</w:t>
            </w:r>
          </w:p>
          <w:p>
            <w:pPr>
              <w:widowControl/>
              <w:spacing w:line="260" w:lineRule="exact"/>
              <w:jc w:val="left"/>
              <w:rPr>
                <w:rFonts w:ascii="宋体" w:hAnsi="宋体"/>
                <w:kern w:val="0"/>
                <w:sz w:val="18"/>
                <w:szCs w:val="18"/>
              </w:rPr>
            </w:pPr>
            <w:r>
              <w:rPr>
                <w:rFonts w:hint="eastAsia" w:ascii="宋体" w:hAnsi="宋体"/>
                <w:kern w:val="0"/>
                <w:sz w:val="18"/>
                <w:szCs w:val="18"/>
              </w:rPr>
              <w:t xml:space="preserve">2. </w:t>
            </w:r>
            <w:r>
              <w:rPr>
                <w:rFonts w:hint="eastAsia" w:ascii="宋体" w:hAnsi="宋体" w:cs="宋体"/>
                <w:kern w:val="0"/>
                <w:sz w:val="18"/>
                <w:szCs w:val="18"/>
              </w:rPr>
              <w:t>已经无效的</w:t>
            </w:r>
            <w:r>
              <w:rPr>
                <w:rFonts w:hint="eastAsia" w:ascii="宋体" w:hAnsi="宋体" w:cs="宋体"/>
                <w:color w:val="000000"/>
                <w:kern w:val="0"/>
                <w:sz w:val="18"/>
                <w:szCs w:val="18"/>
              </w:rPr>
              <w:t>知识产权</w:t>
            </w:r>
            <w:r>
              <w:rPr>
                <w:rFonts w:hint="eastAsia" w:ascii="宋体" w:hAnsi="宋体" w:cs="宋体"/>
                <w:kern w:val="0"/>
                <w:sz w:val="18"/>
                <w:szCs w:val="18"/>
              </w:rPr>
              <w:t>和报告年度之后获得授权或者登记的知识产权不得列入。</w:t>
            </w:r>
          </w:p>
          <w:p>
            <w:pPr>
              <w:widowControl/>
              <w:spacing w:line="260" w:lineRule="exact"/>
              <w:jc w:val="left"/>
              <w:rPr>
                <w:rFonts w:ascii="宋体" w:hAnsi="宋体" w:cs="宋体"/>
                <w:color w:val="000000"/>
                <w:kern w:val="0"/>
                <w:sz w:val="18"/>
                <w:szCs w:val="18"/>
              </w:rPr>
            </w:pPr>
            <w:r>
              <w:rPr>
                <w:rFonts w:hint="eastAsia" w:ascii="宋体" w:hAnsi="宋体"/>
                <w:kern w:val="0"/>
                <w:sz w:val="18"/>
                <w:szCs w:val="18"/>
              </w:rPr>
              <w:t>3.</w:t>
            </w:r>
            <w:r>
              <w:rPr>
                <w:rFonts w:hint="eastAsia" w:ascii="宋体" w:hAnsi="宋体"/>
                <w:color w:val="000000"/>
                <w:kern w:val="0"/>
                <w:sz w:val="18"/>
                <w:szCs w:val="18"/>
              </w:rPr>
              <w:t xml:space="preserve"> </w:t>
            </w:r>
            <w:r>
              <w:rPr>
                <w:rFonts w:hint="eastAsia" w:ascii="宋体" w:hAnsi="宋体" w:cs="宋体"/>
                <w:color w:val="000000"/>
                <w:kern w:val="0"/>
                <w:sz w:val="18"/>
                <w:szCs w:val="18"/>
              </w:rPr>
              <w:t>知识产权类型应按相应的分类代码填写</w:t>
            </w:r>
            <w:r>
              <w:rPr>
                <w:rFonts w:hint="eastAsia" w:ascii="宋体" w:hAnsi="宋体" w:cs="宋体"/>
                <w:bCs/>
                <w:color w:val="000000"/>
                <w:kern w:val="0"/>
                <w:sz w:val="18"/>
                <w:szCs w:val="18"/>
              </w:rPr>
              <w:t>（注</w:t>
            </w:r>
            <w:r>
              <w:rPr>
                <w:rFonts w:hint="eastAsia" w:ascii="宋体" w:hAnsi="宋体" w:cs="宋体"/>
                <w:bCs/>
                <w:color w:val="000000"/>
                <w:kern w:val="0"/>
                <w:sz w:val="18"/>
                <w:szCs w:val="18"/>
                <w:highlight w:val="none"/>
              </w:rPr>
              <w:t>意只填写分类代码即可）</w:t>
            </w:r>
            <w:r>
              <w:rPr>
                <w:rFonts w:hint="eastAsia" w:ascii="宋体" w:hAnsi="宋体" w:cs="宋体"/>
                <w:color w:val="000000"/>
                <w:kern w:val="0"/>
                <w:sz w:val="18"/>
                <w:szCs w:val="18"/>
                <w:highlight w:val="none"/>
              </w:rPr>
              <w:t>，具体的分类代码是：</w:t>
            </w:r>
            <w:r>
              <w:rPr>
                <w:rFonts w:hint="eastAsia" w:ascii="宋体" w:hAnsi="宋体"/>
                <w:color w:val="000000"/>
                <w:kern w:val="0"/>
                <w:sz w:val="18"/>
                <w:szCs w:val="18"/>
                <w:highlight w:val="none"/>
              </w:rPr>
              <w:t>1.</w:t>
            </w:r>
            <w:r>
              <w:rPr>
                <w:rFonts w:hint="eastAsia" w:ascii="宋体" w:hAnsi="宋体" w:cs="宋体"/>
                <w:color w:val="000000"/>
                <w:kern w:val="0"/>
                <w:sz w:val="18"/>
                <w:szCs w:val="18"/>
                <w:highlight w:val="none"/>
              </w:rPr>
              <w:t>发明专利；</w:t>
            </w:r>
            <w:r>
              <w:rPr>
                <w:rFonts w:hint="eastAsia" w:ascii="宋体" w:hAnsi="宋体"/>
                <w:color w:val="000000"/>
                <w:kern w:val="0"/>
                <w:sz w:val="18"/>
                <w:szCs w:val="18"/>
                <w:highlight w:val="none"/>
              </w:rPr>
              <w:t>2.</w:t>
            </w:r>
            <w:r>
              <w:rPr>
                <w:rFonts w:hint="eastAsia" w:ascii="宋体" w:hAnsi="宋体" w:cs="宋体"/>
                <w:color w:val="000000"/>
                <w:kern w:val="0"/>
                <w:sz w:val="18"/>
                <w:szCs w:val="18"/>
                <w:highlight w:val="none"/>
              </w:rPr>
              <w:t>实用新型；</w:t>
            </w:r>
            <w:r>
              <w:rPr>
                <w:rFonts w:hint="eastAsia" w:ascii="宋体" w:hAnsi="宋体"/>
                <w:color w:val="000000"/>
                <w:kern w:val="0"/>
                <w:sz w:val="18"/>
                <w:szCs w:val="18"/>
                <w:highlight w:val="none"/>
              </w:rPr>
              <w:t>3</w:t>
            </w:r>
            <w:r>
              <w:rPr>
                <w:rFonts w:ascii="宋体" w:hAnsi="宋体"/>
                <w:color w:val="000000"/>
                <w:kern w:val="0"/>
                <w:sz w:val="18"/>
                <w:szCs w:val="18"/>
                <w:highlight w:val="none"/>
              </w:rPr>
              <w:t>.</w:t>
            </w:r>
            <w:r>
              <w:rPr>
                <w:rFonts w:hint="eastAsia" w:ascii="宋体" w:hAnsi="宋体" w:cs="宋体"/>
                <w:color w:val="000000"/>
                <w:kern w:val="0"/>
                <w:sz w:val="18"/>
                <w:szCs w:val="18"/>
                <w:highlight w:val="none"/>
              </w:rPr>
              <w:t>外观设计；</w:t>
            </w:r>
            <w:r>
              <w:rPr>
                <w:rFonts w:hint="eastAsia" w:ascii="宋体" w:hAnsi="宋体"/>
                <w:color w:val="000000"/>
                <w:kern w:val="0"/>
                <w:sz w:val="18"/>
                <w:szCs w:val="18"/>
                <w:highlight w:val="none"/>
              </w:rPr>
              <w:t xml:space="preserve"> 4.</w:t>
            </w:r>
            <w:r>
              <w:rPr>
                <w:rFonts w:hint="eastAsia" w:ascii="宋体" w:hAnsi="宋体" w:cs="宋体"/>
                <w:color w:val="000000"/>
                <w:kern w:val="0"/>
                <w:sz w:val="18"/>
                <w:szCs w:val="18"/>
                <w:highlight w:val="none"/>
              </w:rPr>
              <w:t>软件著作权；</w:t>
            </w:r>
            <w:r>
              <w:rPr>
                <w:rFonts w:hint="eastAsia" w:ascii="宋体" w:hAnsi="宋体"/>
                <w:color w:val="000000"/>
                <w:kern w:val="0"/>
                <w:sz w:val="18"/>
                <w:szCs w:val="18"/>
                <w:highlight w:val="none"/>
              </w:rPr>
              <w:t>5.</w:t>
            </w:r>
            <w:r>
              <w:rPr>
                <w:rFonts w:hint="eastAsia" w:ascii="宋体" w:hAnsi="宋体" w:cs="宋体"/>
                <w:color w:val="000000"/>
                <w:kern w:val="0"/>
                <w:sz w:val="18"/>
                <w:szCs w:val="18"/>
                <w:highlight w:val="none"/>
              </w:rPr>
              <w:t>集成电路布图设计；</w:t>
            </w:r>
            <w:r>
              <w:rPr>
                <w:rFonts w:hint="default" w:ascii="宋体" w:hAnsi="宋体" w:cs="宋体"/>
                <w:color w:val="000000"/>
                <w:kern w:val="0"/>
                <w:sz w:val="18"/>
                <w:szCs w:val="18"/>
                <w:highlight w:val="none"/>
              </w:rPr>
              <w:t>6</w:t>
            </w:r>
            <w:r>
              <w:rPr>
                <w:rFonts w:hint="eastAsia" w:ascii="宋体" w:hAnsi="宋体" w:cs="宋体"/>
                <w:color w:val="000000"/>
                <w:kern w:val="0"/>
                <w:sz w:val="18"/>
                <w:szCs w:val="18"/>
                <w:highlight w:val="none"/>
                <w:lang w:val="en-US" w:eastAsia="zh-Hans"/>
              </w:rPr>
              <w:t>.植物新品种</w:t>
            </w:r>
            <w:r>
              <w:rPr>
                <w:rFonts w:hint="default" w:ascii="宋体" w:hAnsi="宋体" w:cs="宋体"/>
                <w:color w:val="000000"/>
                <w:kern w:val="0"/>
                <w:sz w:val="18"/>
                <w:szCs w:val="18"/>
                <w:highlight w:val="none"/>
                <w:lang w:eastAsia="zh-Hans"/>
              </w:rPr>
              <w:t>；</w:t>
            </w:r>
            <w:r>
              <w:rPr>
                <w:rFonts w:hint="default" w:ascii="宋体" w:hAnsi="宋体" w:cs="宋体"/>
                <w:color w:val="000000"/>
                <w:kern w:val="0"/>
                <w:sz w:val="18"/>
                <w:szCs w:val="18"/>
                <w:highlight w:val="none"/>
              </w:rPr>
              <w:t>7</w:t>
            </w:r>
            <w:r>
              <w:rPr>
                <w:rFonts w:hint="eastAsia" w:ascii="宋体" w:hAnsi="宋体" w:cs="宋体"/>
                <w:color w:val="000000"/>
                <w:kern w:val="0"/>
                <w:sz w:val="18"/>
                <w:szCs w:val="18"/>
                <w:highlight w:val="none"/>
                <w:lang w:val="en-US" w:eastAsia="zh-Hans"/>
              </w:rPr>
              <w:t>.临床试验许可</w:t>
            </w:r>
            <w:r>
              <w:rPr>
                <w:rFonts w:hint="default" w:ascii="宋体" w:hAnsi="宋体" w:cs="宋体"/>
                <w:color w:val="000000"/>
                <w:kern w:val="0"/>
                <w:sz w:val="18"/>
                <w:szCs w:val="18"/>
                <w:highlight w:val="none"/>
                <w:lang w:eastAsia="zh-Hans"/>
              </w:rPr>
              <w:t>；8</w:t>
            </w:r>
            <w:r>
              <w:rPr>
                <w:rFonts w:hint="eastAsia" w:ascii="宋体" w:hAnsi="宋体" w:cs="宋体"/>
                <w:color w:val="000000"/>
                <w:kern w:val="0"/>
                <w:sz w:val="18"/>
                <w:szCs w:val="18"/>
                <w:highlight w:val="none"/>
                <w:lang w:val="en-US" w:eastAsia="zh-Hans"/>
              </w:rPr>
              <w:t>.药品注册证书</w:t>
            </w:r>
            <w:r>
              <w:rPr>
                <w:rFonts w:hint="default" w:ascii="宋体" w:hAnsi="宋体" w:cs="宋体"/>
                <w:color w:val="000000"/>
                <w:kern w:val="0"/>
                <w:sz w:val="18"/>
                <w:szCs w:val="18"/>
                <w:highlight w:val="none"/>
                <w:lang w:eastAsia="zh-Hans"/>
              </w:rPr>
              <w:t>；9</w:t>
            </w:r>
            <w:r>
              <w:rPr>
                <w:rFonts w:hint="eastAsia" w:ascii="宋体" w:hAnsi="宋体" w:cs="宋体"/>
                <w:color w:val="000000"/>
                <w:kern w:val="0"/>
                <w:sz w:val="18"/>
                <w:szCs w:val="18"/>
                <w:highlight w:val="none"/>
                <w:lang w:val="en-US" w:eastAsia="zh-Hans"/>
              </w:rPr>
              <w:t>.其他</w:t>
            </w:r>
            <w:r>
              <w:rPr>
                <w:rFonts w:hint="default" w:ascii="宋体" w:hAnsi="宋体" w:cs="宋体"/>
                <w:color w:val="000000"/>
                <w:kern w:val="0"/>
                <w:sz w:val="18"/>
                <w:szCs w:val="18"/>
                <w:highlight w:val="none"/>
                <w:lang w:eastAsia="zh-Hans"/>
              </w:rPr>
              <w:t>。</w:t>
            </w:r>
          </w:p>
          <w:p>
            <w:pPr>
              <w:widowControl/>
              <w:spacing w:line="260" w:lineRule="exact"/>
              <w:jc w:val="left"/>
              <w:rPr>
                <w:rFonts w:ascii="宋体" w:hAnsi="宋体"/>
                <w:kern w:val="0"/>
                <w:sz w:val="18"/>
                <w:szCs w:val="18"/>
              </w:rPr>
            </w:pPr>
            <w:r>
              <w:rPr>
                <w:rFonts w:hint="eastAsia" w:ascii="宋体" w:hAnsi="宋体"/>
                <w:kern w:val="0"/>
                <w:sz w:val="18"/>
                <w:szCs w:val="18"/>
              </w:rPr>
              <w:t>4.授权国别要填写规范的国家名称。</w:t>
            </w:r>
          </w:p>
          <w:p>
            <w:pPr>
              <w:widowControl/>
              <w:spacing w:line="260" w:lineRule="exact"/>
              <w:jc w:val="left"/>
              <w:rPr>
                <w:rFonts w:ascii="宋体" w:hAnsi="宋体"/>
                <w:kern w:val="0"/>
                <w:sz w:val="18"/>
                <w:szCs w:val="18"/>
              </w:rPr>
            </w:pPr>
            <w:r>
              <w:rPr>
                <w:rFonts w:hint="eastAsia" w:ascii="宋体" w:hAnsi="宋体"/>
                <w:kern w:val="0"/>
                <w:sz w:val="18"/>
                <w:szCs w:val="18"/>
              </w:rPr>
              <w:t xml:space="preserve">5. </w:t>
            </w:r>
            <w:r>
              <w:rPr>
                <w:rFonts w:hint="eastAsia" w:ascii="宋体" w:hAnsi="宋体" w:cs="宋体"/>
                <w:kern w:val="0"/>
                <w:sz w:val="18"/>
                <w:szCs w:val="18"/>
              </w:rPr>
              <w:t>“授权公告日”为</w:t>
            </w:r>
            <w:r>
              <w:rPr>
                <w:rFonts w:hint="eastAsia" w:ascii="宋体" w:hAnsi="宋体"/>
                <w:kern w:val="0"/>
                <w:sz w:val="18"/>
                <w:szCs w:val="18"/>
              </w:rPr>
              <w:t>6</w:t>
            </w:r>
            <w:r>
              <w:rPr>
                <w:rFonts w:hint="eastAsia" w:ascii="宋体" w:hAnsi="宋体" w:cs="宋体"/>
                <w:kern w:val="0"/>
                <w:sz w:val="18"/>
                <w:szCs w:val="18"/>
              </w:rPr>
              <w:t>位编码，其中前</w:t>
            </w:r>
            <w:r>
              <w:rPr>
                <w:rFonts w:hint="eastAsia" w:ascii="宋体" w:hAnsi="宋体"/>
                <w:kern w:val="0"/>
                <w:sz w:val="18"/>
                <w:szCs w:val="18"/>
              </w:rPr>
              <w:t>4</w:t>
            </w:r>
            <w:r>
              <w:rPr>
                <w:rFonts w:hint="eastAsia" w:ascii="宋体" w:hAnsi="宋体" w:cs="宋体"/>
                <w:kern w:val="0"/>
                <w:sz w:val="18"/>
                <w:szCs w:val="18"/>
              </w:rPr>
              <w:t>位为年份，后</w:t>
            </w:r>
            <w:r>
              <w:rPr>
                <w:rFonts w:hint="eastAsia" w:ascii="宋体" w:hAnsi="宋体"/>
                <w:kern w:val="0"/>
                <w:sz w:val="18"/>
                <w:szCs w:val="18"/>
              </w:rPr>
              <w:t>2</w:t>
            </w:r>
            <w:r>
              <w:rPr>
                <w:rFonts w:hint="eastAsia" w:ascii="宋体" w:hAnsi="宋体" w:cs="宋体"/>
                <w:kern w:val="0"/>
                <w:sz w:val="18"/>
                <w:szCs w:val="18"/>
              </w:rPr>
              <w:t>位为月份（</w:t>
            </w:r>
            <w:r>
              <w:rPr>
                <w:rFonts w:hint="eastAsia" w:ascii="宋体" w:hAnsi="宋体"/>
                <w:kern w:val="0"/>
                <w:sz w:val="18"/>
                <w:szCs w:val="18"/>
              </w:rPr>
              <w:t>1</w:t>
            </w:r>
            <w:r>
              <w:rPr>
                <w:rFonts w:hint="eastAsia" w:ascii="宋体" w:hAnsi="宋体" w:cs="宋体"/>
                <w:kern w:val="0"/>
                <w:sz w:val="18"/>
                <w:szCs w:val="18"/>
              </w:rPr>
              <w:t>月至</w:t>
            </w:r>
            <w:r>
              <w:rPr>
                <w:rFonts w:hint="eastAsia" w:ascii="宋体" w:hAnsi="宋体"/>
                <w:kern w:val="0"/>
                <w:sz w:val="18"/>
                <w:szCs w:val="18"/>
              </w:rPr>
              <w:t>9</w:t>
            </w:r>
            <w:r>
              <w:rPr>
                <w:rFonts w:hint="eastAsia" w:ascii="宋体" w:hAnsi="宋体" w:cs="宋体"/>
                <w:kern w:val="0"/>
                <w:sz w:val="18"/>
                <w:szCs w:val="18"/>
              </w:rPr>
              <w:t>月必须前补</w:t>
            </w:r>
            <w:r>
              <w:rPr>
                <w:rFonts w:hint="eastAsia" w:ascii="宋体" w:hAnsi="宋体"/>
                <w:kern w:val="0"/>
                <w:sz w:val="18"/>
                <w:szCs w:val="18"/>
              </w:rPr>
              <w:t>0</w:t>
            </w:r>
            <w:r>
              <w:rPr>
                <w:rFonts w:hint="eastAsia" w:ascii="宋体" w:hAnsi="宋体" w:cs="宋体"/>
                <w:kern w:val="0"/>
                <w:sz w:val="18"/>
                <w:szCs w:val="18"/>
              </w:rPr>
              <w:t>）。</w:t>
            </w:r>
            <w:r>
              <w:rPr>
                <w:rFonts w:hint="eastAsia" w:ascii="宋体" w:hAnsi="宋体" w:cs="宋体"/>
                <w:color w:val="000000"/>
                <w:kern w:val="0"/>
                <w:sz w:val="18"/>
                <w:szCs w:val="18"/>
              </w:rPr>
              <w:t>例，</w:t>
            </w:r>
            <w:r>
              <w:rPr>
                <w:rFonts w:hint="eastAsia" w:ascii="宋体" w:hAnsi="宋体" w:cs="宋体"/>
                <w:kern w:val="0"/>
                <w:sz w:val="18"/>
                <w:szCs w:val="18"/>
              </w:rPr>
              <w:t>授权公告日</w:t>
            </w:r>
            <w:r>
              <w:rPr>
                <w:rFonts w:hint="eastAsia" w:ascii="宋体" w:hAnsi="宋体" w:cs="宋体"/>
                <w:color w:val="000000"/>
                <w:kern w:val="0"/>
                <w:sz w:val="18"/>
                <w:szCs w:val="18"/>
              </w:rPr>
              <w:t>为</w:t>
            </w:r>
            <w:r>
              <w:rPr>
                <w:rFonts w:hint="eastAsia" w:ascii="宋体" w:hAnsi="宋体"/>
                <w:color w:val="000000"/>
                <w:kern w:val="0"/>
                <w:sz w:val="18"/>
                <w:szCs w:val="18"/>
              </w:rPr>
              <w:t>2016</w:t>
            </w:r>
            <w:r>
              <w:rPr>
                <w:rFonts w:hint="eastAsia" w:ascii="宋体" w:hAnsi="宋体" w:cs="宋体"/>
                <w:color w:val="000000"/>
                <w:kern w:val="0"/>
                <w:sz w:val="18"/>
                <w:szCs w:val="18"/>
              </w:rPr>
              <w:t>年</w:t>
            </w:r>
            <w:r>
              <w:rPr>
                <w:rFonts w:hint="eastAsia" w:ascii="宋体" w:hAnsi="宋体"/>
                <w:color w:val="000000"/>
                <w:kern w:val="0"/>
                <w:sz w:val="18"/>
                <w:szCs w:val="18"/>
              </w:rPr>
              <w:t>1</w:t>
            </w:r>
            <w:r>
              <w:rPr>
                <w:rFonts w:hint="eastAsia" w:ascii="宋体" w:hAnsi="宋体" w:cs="宋体"/>
                <w:color w:val="000000"/>
                <w:kern w:val="0"/>
                <w:sz w:val="18"/>
                <w:szCs w:val="18"/>
              </w:rPr>
              <w:t>月，填写编码为“</w:t>
            </w:r>
            <w:r>
              <w:rPr>
                <w:rFonts w:hint="eastAsia" w:ascii="宋体" w:hAnsi="宋体"/>
                <w:color w:val="000000"/>
                <w:kern w:val="0"/>
                <w:sz w:val="18"/>
                <w:szCs w:val="18"/>
              </w:rPr>
              <w:t>201601</w:t>
            </w:r>
            <w:r>
              <w:rPr>
                <w:rFonts w:hint="eastAsia" w:ascii="宋体" w:hAnsi="宋体" w:cs="宋体"/>
                <w:color w:val="000000"/>
                <w:kern w:val="0"/>
                <w:sz w:val="18"/>
                <w:szCs w:val="18"/>
              </w:rPr>
              <w:t>”。</w:t>
            </w:r>
          </w:p>
          <w:p>
            <w:pPr>
              <w:widowControl/>
              <w:spacing w:line="260" w:lineRule="exact"/>
              <w:jc w:val="left"/>
              <w:rPr>
                <w:rFonts w:hint="eastAsia" w:ascii="宋体" w:hAnsi="宋体"/>
                <w:kern w:val="0"/>
                <w:sz w:val="18"/>
                <w:szCs w:val="18"/>
              </w:rPr>
            </w:pPr>
            <w:r>
              <w:rPr>
                <w:rFonts w:hint="eastAsia" w:ascii="宋体" w:hAnsi="宋体"/>
                <w:kern w:val="0"/>
                <w:sz w:val="18"/>
                <w:szCs w:val="18"/>
              </w:rPr>
              <w:t xml:space="preserve">6. </w:t>
            </w:r>
            <w:r>
              <w:rPr>
                <w:rFonts w:hint="eastAsia" w:ascii="宋体" w:hAnsi="宋体" w:cs="宋体"/>
                <w:kern w:val="0"/>
                <w:sz w:val="18"/>
                <w:szCs w:val="18"/>
              </w:rPr>
              <w:t>“</w:t>
            </w:r>
            <w:r>
              <w:rPr>
                <w:rFonts w:hint="eastAsia" w:ascii="宋体" w:hAnsi="宋体" w:cs="宋体"/>
                <w:sz w:val="18"/>
                <w:szCs w:val="18"/>
              </w:rPr>
              <w:t>所有人</w:t>
            </w:r>
            <w:r>
              <w:rPr>
                <w:rFonts w:hint="eastAsia" w:ascii="宋体" w:hAnsi="宋体" w:cs="宋体"/>
                <w:kern w:val="0"/>
                <w:sz w:val="18"/>
                <w:szCs w:val="18"/>
              </w:rPr>
              <w:t>”应为表1评价数据统计范围表中所列企业</w:t>
            </w:r>
            <w:r>
              <w:rPr>
                <w:rFonts w:hint="eastAsia" w:ascii="宋体" w:hAnsi="宋体" w:cs="宋体"/>
                <w:color w:val="000000"/>
                <w:kern w:val="0"/>
                <w:sz w:val="18"/>
                <w:szCs w:val="18"/>
              </w:rPr>
              <w:t>，除此之外的其他企业不得列入</w:t>
            </w:r>
            <w:r>
              <w:rPr>
                <w:rFonts w:hint="eastAsia" w:ascii="宋体" w:hAnsi="宋体" w:cs="宋体"/>
                <w:kern w:val="0"/>
                <w:sz w:val="18"/>
                <w:szCs w:val="18"/>
              </w:rPr>
              <w:t>。</w:t>
            </w:r>
          </w:p>
        </w:tc>
      </w:tr>
    </w:tbl>
    <w:p>
      <w:pPr>
        <w:pStyle w:val="53"/>
        <w:spacing w:before="156" w:after="156"/>
        <w:jc w:val="center"/>
      </w:pPr>
      <w:r>
        <w:rPr>
          <w:rFonts w:hint="eastAsia"/>
        </w:rPr>
        <w:t>省级及以上研发平台信息表</w:t>
      </w:r>
    </w:p>
    <w:tbl>
      <w:tblPr>
        <w:tblStyle w:val="41"/>
        <w:tblW w:w="957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12"/>
        <w:gridCol w:w="3421"/>
        <w:gridCol w:w="932"/>
        <w:gridCol w:w="1466"/>
        <w:gridCol w:w="1208"/>
        <w:gridCol w:w="173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93" w:hRule="atLeast"/>
          <w:jc w:val="center"/>
        </w:trPr>
        <w:tc>
          <w:tcPr>
            <w:tcW w:w="812"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序号</w:t>
            </w:r>
          </w:p>
        </w:tc>
        <w:tc>
          <w:tcPr>
            <w:tcW w:w="3421"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名称</w:t>
            </w:r>
          </w:p>
        </w:tc>
        <w:tc>
          <w:tcPr>
            <w:tcW w:w="932"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级别</w:t>
            </w:r>
          </w:p>
        </w:tc>
        <w:tc>
          <w:tcPr>
            <w:tcW w:w="1466"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主管部门</w:t>
            </w:r>
          </w:p>
        </w:tc>
        <w:tc>
          <w:tcPr>
            <w:tcW w:w="1208"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平台类型</w:t>
            </w:r>
          </w:p>
        </w:tc>
        <w:tc>
          <w:tcPr>
            <w:tcW w:w="1732" w:type="dxa"/>
            <w:tcBorders>
              <w:bottom w:val="single" w:color="auto" w:sz="8" w:space="0"/>
            </w:tcBorders>
            <w:vAlign w:val="center"/>
          </w:tcPr>
          <w:p>
            <w:pPr>
              <w:widowControl/>
              <w:jc w:val="center"/>
              <w:rPr>
                <w:rFonts w:ascii="宋体" w:hAnsi="宋体"/>
                <w:b/>
                <w:bCs/>
                <w:color w:val="000000"/>
                <w:kern w:val="0"/>
                <w:sz w:val="18"/>
                <w:szCs w:val="18"/>
              </w:rPr>
            </w:pPr>
            <w:r>
              <w:rPr>
                <w:rFonts w:hint="eastAsia" w:ascii="宋体" w:hAnsi="宋体"/>
                <w:b/>
                <w:bCs/>
                <w:color w:val="000000"/>
                <w:kern w:val="0"/>
                <w:sz w:val="18"/>
                <w:szCs w:val="18"/>
              </w:rPr>
              <w:t>批复文号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20" w:hRule="atLeast"/>
          <w:jc w:val="center"/>
        </w:trPr>
        <w:tc>
          <w:tcPr>
            <w:tcW w:w="812" w:type="dxa"/>
            <w:tcBorders>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1</w:t>
            </w:r>
          </w:p>
        </w:tc>
        <w:tc>
          <w:tcPr>
            <w:tcW w:w="3421" w:type="dxa"/>
            <w:tcBorders>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932" w:type="dxa"/>
            <w:tcBorders>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466" w:type="dxa"/>
            <w:tcBorders>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08" w:type="dxa"/>
            <w:tcBorders>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732" w:type="dxa"/>
            <w:tcBorders>
              <w:left w:val="single" w:color="auto" w:sz="4" w:space="0"/>
              <w:bottom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 w:hRule="atLeast"/>
          <w:jc w:val="center"/>
        </w:trPr>
        <w:tc>
          <w:tcPr>
            <w:tcW w:w="812" w:type="dxa"/>
            <w:tcBorders>
              <w:top w:val="single" w:color="auto" w:sz="4"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2</w:t>
            </w:r>
          </w:p>
        </w:tc>
        <w:tc>
          <w:tcPr>
            <w:tcW w:w="342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93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4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0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732" w:type="dxa"/>
            <w:tcBorders>
              <w:top w:val="single" w:color="auto" w:sz="4" w:space="0"/>
              <w:left w:val="single" w:color="auto" w:sz="4" w:space="0"/>
              <w:bottom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 w:hRule="atLeast"/>
          <w:jc w:val="center"/>
        </w:trPr>
        <w:tc>
          <w:tcPr>
            <w:tcW w:w="812" w:type="dxa"/>
            <w:tcBorders>
              <w:top w:val="single" w:color="auto" w:sz="4" w:space="0"/>
              <w:bottom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w:t>
            </w:r>
          </w:p>
        </w:tc>
        <w:tc>
          <w:tcPr>
            <w:tcW w:w="342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93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4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0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732" w:type="dxa"/>
            <w:tcBorders>
              <w:top w:val="single" w:color="auto" w:sz="4" w:space="0"/>
              <w:left w:val="single" w:color="auto" w:sz="4" w:space="0"/>
              <w:bottom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20" w:hRule="atLeast"/>
          <w:jc w:val="center"/>
        </w:trPr>
        <w:tc>
          <w:tcPr>
            <w:tcW w:w="812" w:type="dxa"/>
            <w:tcBorders>
              <w:top w:val="single" w:color="auto" w:sz="4"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3421" w:type="dxa"/>
            <w:tcBorders>
              <w:top w:val="single" w:color="auto" w:sz="4" w:space="0"/>
              <w:left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932" w:type="dxa"/>
            <w:tcBorders>
              <w:top w:val="single" w:color="auto" w:sz="4" w:space="0"/>
              <w:left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466" w:type="dxa"/>
            <w:tcBorders>
              <w:top w:val="single" w:color="auto" w:sz="4" w:space="0"/>
              <w:left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08" w:type="dxa"/>
            <w:tcBorders>
              <w:top w:val="single" w:color="auto" w:sz="4" w:space="0"/>
              <w:left w:val="single" w:color="auto" w:sz="4"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732" w:type="dxa"/>
            <w:tcBorders>
              <w:top w:val="single" w:color="auto" w:sz="4" w:space="0"/>
              <w:lef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 w:hRule="atLeast"/>
          <w:jc w:val="center"/>
        </w:trPr>
        <w:tc>
          <w:tcPr>
            <w:tcW w:w="9571" w:type="dxa"/>
            <w:gridSpan w:val="6"/>
            <w:vAlign w:val="center"/>
          </w:tcPr>
          <w:p>
            <w:pPr>
              <w:widowControl/>
              <w:spacing w:line="240" w:lineRule="exact"/>
              <w:jc w:val="left"/>
              <w:rPr>
                <w:rFonts w:ascii="宋体" w:hAnsi="宋体"/>
                <w:color w:val="000000"/>
                <w:kern w:val="0"/>
                <w:sz w:val="18"/>
                <w:szCs w:val="18"/>
              </w:rPr>
            </w:pPr>
            <w:r>
              <w:rPr>
                <w:rFonts w:hint="eastAsia" w:ascii="宋体" w:hAnsi="宋体" w:cs="宋体"/>
                <w:color w:val="000000"/>
                <w:kern w:val="0"/>
                <w:sz w:val="18"/>
                <w:szCs w:val="18"/>
              </w:rPr>
              <w:t>填写说明：</w:t>
            </w:r>
            <w:r>
              <w:rPr>
                <w:rFonts w:hint="eastAsia" w:ascii="宋体" w:hAnsi="宋体"/>
                <w:color w:val="000000"/>
                <w:kern w:val="0"/>
                <w:sz w:val="18"/>
                <w:szCs w:val="18"/>
              </w:rPr>
              <w:br w:type="textWrapping"/>
            </w:r>
            <w:r>
              <w:rPr>
                <w:rFonts w:hint="eastAsia" w:ascii="宋体" w:hAnsi="宋体"/>
                <w:color w:val="000000"/>
                <w:kern w:val="0"/>
                <w:sz w:val="18"/>
                <w:szCs w:val="18"/>
              </w:rPr>
              <w:t>1.</w:t>
            </w:r>
            <w:r>
              <w:rPr>
                <w:rFonts w:hint="eastAsia" w:ascii="宋体" w:hAnsi="宋体" w:cs="宋体"/>
                <w:color w:val="000000"/>
                <w:kern w:val="0"/>
                <w:sz w:val="18"/>
                <w:szCs w:val="18"/>
              </w:rPr>
              <w:t>技术中心所在企业或其下属企业需为研发平台的依托法人单位，企业作为参建单位的不得列入。</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2.</w:t>
            </w:r>
            <w:r>
              <w:rPr>
                <w:rFonts w:hint="eastAsia" w:ascii="宋体" w:hAnsi="宋体" w:cs="宋体"/>
                <w:color w:val="000000"/>
                <w:kern w:val="0"/>
                <w:sz w:val="18"/>
                <w:szCs w:val="18"/>
              </w:rPr>
              <w:t>“名称”、“批复文号”应与有关政府部门批复文件一致。</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3.</w:t>
            </w:r>
            <w:r>
              <w:rPr>
                <w:rFonts w:hint="eastAsia" w:ascii="宋体" w:hAnsi="宋体" w:cs="宋体"/>
                <w:color w:val="000000"/>
                <w:kern w:val="0"/>
                <w:sz w:val="18"/>
                <w:szCs w:val="18"/>
              </w:rPr>
              <w:t>“级别”应按相应的分类代码填写</w:t>
            </w:r>
            <w:r>
              <w:rPr>
                <w:rFonts w:hint="eastAsia" w:ascii="宋体" w:hAnsi="宋体" w:cs="宋体"/>
                <w:bCs/>
                <w:color w:val="000000"/>
                <w:kern w:val="0"/>
                <w:sz w:val="18"/>
                <w:szCs w:val="18"/>
              </w:rPr>
              <w:t>（注意只填写分类代码即可）</w:t>
            </w:r>
            <w:r>
              <w:rPr>
                <w:rFonts w:hint="eastAsia" w:ascii="宋体" w:hAnsi="宋体" w:cs="宋体"/>
                <w:color w:val="000000"/>
                <w:kern w:val="0"/>
                <w:sz w:val="18"/>
                <w:szCs w:val="18"/>
              </w:rPr>
              <w:t>，具体的分类代码是：</w:t>
            </w:r>
            <w:r>
              <w:rPr>
                <w:rFonts w:hint="eastAsia" w:ascii="宋体" w:hAnsi="宋体"/>
                <w:color w:val="000000"/>
                <w:kern w:val="0"/>
                <w:sz w:val="18"/>
                <w:szCs w:val="18"/>
              </w:rPr>
              <w:t xml:space="preserve">1. </w:t>
            </w:r>
            <w:r>
              <w:rPr>
                <w:rFonts w:hint="eastAsia" w:ascii="宋体" w:hAnsi="宋体" w:cs="宋体"/>
                <w:color w:val="000000"/>
                <w:kern w:val="0"/>
                <w:sz w:val="18"/>
                <w:szCs w:val="18"/>
              </w:rPr>
              <w:t>国家级；</w:t>
            </w:r>
            <w:r>
              <w:rPr>
                <w:rFonts w:hint="eastAsia" w:ascii="宋体" w:hAnsi="宋体"/>
                <w:color w:val="000000"/>
                <w:kern w:val="0"/>
                <w:sz w:val="18"/>
                <w:szCs w:val="18"/>
              </w:rPr>
              <w:t>2.</w:t>
            </w:r>
            <w:r>
              <w:rPr>
                <w:rFonts w:hint="eastAsia" w:ascii="宋体" w:hAnsi="宋体" w:cs="宋体"/>
                <w:color w:val="000000"/>
                <w:kern w:val="0"/>
                <w:sz w:val="18"/>
                <w:szCs w:val="18"/>
              </w:rPr>
              <w:t>省级。</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4.</w:t>
            </w:r>
            <w:r>
              <w:rPr>
                <w:rFonts w:hint="eastAsia" w:ascii="宋体" w:hAnsi="宋体" w:cs="宋体"/>
                <w:color w:val="000000"/>
                <w:kern w:val="0"/>
                <w:sz w:val="18"/>
                <w:szCs w:val="18"/>
              </w:rPr>
              <w:t>“主管部门”填写平台的国家或省级主管政府部门名称。</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5.</w:t>
            </w:r>
            <w:r>
              <w:rPr>
                <w:rFonts w:hint="eastAsia" w:ascii="宋体" w:hAnsi="宋体" w:cs="宋体"/>
                <w:color w:val="000000"/>
                <w:kern w:val="0"/>
                <w:sz w:val="18"/>
                <w:szCs w:val="18"/>
              </w:rPr>
              <w:t>平台类型应按相应的分类代码填写（</w:t>
            </w:r>
            <w:r>
              <w:rPr>
                <w:rFonts w:hint="eastAsia" w:ascii="宋体" w:hAnsi="宋体" w:cs="宋体"/>
                <w:bCs/>
                <w:color w:val="000000"/>
                <w:kern w:val="0"/>
                <w:sz w:val="18"/>
                <w:szCs w:val="18"/>
              </w:rPr>
              <w:t>注意：除了代码7需要具体说明之外，属于代码1-6的，只填写代码即可</w:t>
            </w:r>
            <w:r>
              <w:rPr>
                <w:rFonts w:hint="eastAsia" w:ascii="宋体" w:hAnsi="宋体" w:cs="宋体"/>
                <w:color w:val="000000"/>
                <w:kern w:val="0"/>
                <w:sz w:val="18"/>
                <w:szCs w:val="18"/>
              </w:rPr>
              <w:t>），具体的分类及代码是：</w:t>
            </w:r>
            <w:r>
              <w:rPr>
                <w:rFonts w:hint="eastAsia" w:ascii="宋体" w:hAnsi="宋体"/>
                <w:color w:val="000000"/>
                <w:kern w:val="0"/>
                <w:sz w:val="18"/>
                <w:szCs w:val="18"/>
              </w:rPr>
              <w:t>1.</w:t>
            </w:r>
            <w:r>
              <w:rPr>
                <w:rFonts w:hint="eastAsia" w:ascii="宋体" w:hAnsi="宋体" w:cs="宋体"/>
                <w:color w:val="000000"/>
                <w:kern w:val="0"/>
                <w:sz w:val="18"/>
                <w:szCs w:val="18"/>
              </w:rPr>
              <w:t>工程实验室；</w:t>
            </w:r>
            <w:r>
              <w:rPr>
                <w:rFonts w:hint="eastAsia" w:ascii="宋体" w:hAnsi="宋体"/>
                <w:color w:val="000000"/>
                <w:kern w:val="0"/>
                <w:sz w:val="18"/>
                <w:szCs w:val="18"/>
              </w:rPr>
              <w:t>2.</w:t>
            </w:r>
            <w:r>
              <w:rPr>
                <w:rFonts w:hint="eastAsia" w:ascii="宋体" w:hAnsi="宋体" w:cs="宋体"/>
                <w:color w:val="000000"/>
                <w:kern w:val="0"/>
                <w:sz w:val="18"/>
                <w:szCs w:val="18"/>
              </w:rPr>
              <w:t>工程研究中心；</w:t>
            </w:r>
            <w:r>
              <w:rPr>
                <w:rFonts w:hint="eastAsia" w:ascii="宋体" w:hAnsi="宋体"/>
                <w:color w:val="000000"/>
                <w:kern w:val="0"/>
                <w:sz w:val="18"/>
                <w:szCs w:val="18"/>
              </w:rPr>
              <w:t>3.</w:t>
            </w:r>
            <w:r>
              <w:rPr>
                <w:rFonts w:hint="eastAsia" w:ascii="宋体" w:hAnsi="宋体" w:cs="宋体"/>
                <w:color w:val="000000"/>
                <w:kern w:val="0"/>
                <w:sz w:val="18"/>
                <w:szCs w:val="18"/>
              </w:rPr>
              <w:t>工程技术研究中心；</w:t>
            </w:r>
            <w:r>
              <w:rPr>
                <w:rFonts w:hint="eastAsia" w:ascii="宋体" w:hAnsi="宋体"/>
                <w:color w:val="000000"/>
                <w:kern w:val="0"/>
                <w:sz w:val="18"/>
                <w:szCs w:val="18"/>
              </w:rPr>
              <w:t>4.</w:t>
            </w:r>
            <w:r>
              <w:rPr>
                <w:rFonts w:hint="eastAsia" w:ascii="宋体" w:hAnsi="宋体" w:cs="宋体"/>
                <w:color w:val="000000"/>
                <w:kern w:val="0"/>
                <w:sz w:val="18"/>
                <w:szCs w:val="18"/>
              </w:rPr>
              <w:t>重点实验室；</w:t>
            </w:r>
            <w:r>
              <w:rPr>
                <w:rFonts w:hint="eastAsia" w:ascii="宋体" w:hAnsi="宋体"/>
                <w:color w:val="000000"/>
                <w:kern w:val="0"/>
                <w:sz w:val="18"/>
                <w:szCs w:val="18"/>
              </w:rPr>
              <w:t>5.</w:t>
            </w:r>
            <w:r>
              <w:rPr>
                <w:rFonts w:hint="eastAsia" w:ascii="宋体" w:hAnsi="宋体" w:cs="宋体"/>
                <w:color w:val="000000"/>
                <w:kern w:val="0"/>
                <w:sz w:val="18"/>
                <w:szCs w:val="18"/>
              </w:rPr>
              <w:t>国家地方联合工程实验室；</w:t>
            </w:r>
            <w:r>
              <w:rPr>
                <w:rFonts w:hint="eastAsia" w:ascii="宋体" w:hAnsi="宋体"/>
                <w:color w:val="000000"/>
                <w:kern w:val="0"/>
                <w:sz w:val="18"/>
                <w:szCs w:val="18"/>
              </w:rPr>
              <w:t>6.</w:t>
            </w:r>
            <w:r>
              <w:rPr>
                <w:rFonts w:hint="eastAsia" w:ascii="宋体" w:hAnsi="宋体" w:cs="宋体"/>
                <w:color w:val="000000"/>
                <w:kern w:val="0"/>
                <w:sz w:val="18"/>
                <w:szCs w:val="18"/>
              </w:rPr>
              <w:t>国家地方联合工程研究中心；</w:t>
            </w:r>
            <w:r>
              <w:rPr>
                <w:rFonts w:hint="eastAsia" w:ascii="宋体" w:hAnsi="宋体"/>
                <w:color w:val="000000"/>
                <w:kern w:val="0"/>
                <w:sz w:val="18"/>
                <w:szCs w:val="18"/>
              </w:rPr>
              <w:t>7.</w:t>
            </w:r>
            <w:r>
              <w:rPr>
                <w:rFonts w:hint="eastAsia" w:ascii="宋体" w:hAnsi="宋体" w:cs="宋体"/>
                <w:color w:val="000000"/>
                <w:kern w:val="0"/>
                <w:sz w:val="18"/>
                <w:szCs w:val="18"/>
              </w:rPr>
              <w:t>其他（需具体说明）。</w:t>
            </w:r>
          </w:p>
        </w:tc>
      </w:tr>
    </w:tbl>
    <w:p>
      <w:pPr>
        <w:pStyle w:val="53"/>
        <w:spacing w:before="156" w:after="156"/>
      </w:pPr>
      <w:r>
        <w:rPr>
          <w:rFonts w:hint="eastAsia" w:cs="黑体"/>
          <w:kern w:val="0"/>
          <w:szCs w:val="32"/>
        </w:rPr>
        <w:t>国家（国际组织）认证实验室和检测机构信息表</w:t>
      </w:r>
    </w:p>
    <w:tbl>
      <w:tblPr>
        <w:tblStyle w:val="41"/>
        <w:tblW w:w="957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774"/>
        <w:gridCol w:w="1298"/>
        <w:gridCol w:w="1240"/>
        <w:gridCol w:w="1516"/>
        <w:gridCol w:w="16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1062"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序号</w:t>
            </w:r>
          </w:p>
        </w:tc>
        <w:tc>
          <w:tcPr>
            <w:tcW w:w="2774"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名称</w:t>
            </w:r>
          </w:p>
        </w:tc>
        <w:tc>
          <w:tcPr>
            <w:tcW w:w="1298"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类型</w:t>
            </w:r>
          </w:p>
        </w:tc>
        <w:tc>
          <w:tcPr>
            <w:tcW w:w="1240"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发证机关</w:t>
            </w:r>
          </w:p>
        </w:tc>
        <w:tc>
          <w:tcPr>
            <w:tcW w:w="1516"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证书号</w:t>
            </w:r>
          </w:p>
        </w:tc>
        <w:tc>
          <w:tcPr>
            <w:tcW w:w="1681"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有效期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62" w:type="dxa"/>
            <w:tcBorders>
              <w:top w:val="single" w:color="auto" w:sz="8"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1</w:t>
            </w:r>
          </w:p>
        </w:tc>
        <w:tc>
          <w:tcPr>
            <w:tcW w:w="2774"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98"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40"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16"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681"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62" w:type="dxa"/>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2</w:t>
            </w:r>
          </w:p>
        </w:tc>
        <w:tc>
          <w:tcPr>
            <w:tcW w:w="2774"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98"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40"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16" w:type="dxa"/>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681" w:type="dxa"/>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62" w:type="dxa"/>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w:t>
            </w:r>
          </w:p>
        </w:tc>
        <w:tc>
          <w:tcPr>
            <w:tcW w:w="2774"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98"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40"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16" w:type="dxa"/>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681" w:type="dxa"/>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0" w:hRule="atLeast"/>
          <w:jc w:val="center"/>
        </w:trPr>
        <w:tc>
          <w:tcPr>
            <w:tcW w:w="1062" w:type="dxa"/>
            <w:tcBorders>
              <w:bottom w:val="single" w:color="auto" w:sz="8"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2774"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98"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240"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16"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c>
          <w:tcPr>
            <w:tcW w:w="1681"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9571" w:type="dxa"/>
            <w:gridSpan w:val="6"/>
            <w:tcBorders>
              <w:top w:val="single" w:color="auto" w:sz="8" w:space="0"/>
              <w:bottom w:val="single" w:color="auto" w:sz="8" w:space="0"/>
            </w:tcBorders>
            <w:vAlign w:val="center"/>
          </w:tcPr>
          <w:p>
            <w:pPr>
              <w:widowControl/>
              <w:spacing w:line="260" w:lineRule="exact"/>
              <w:jc w:val="left"/>
              <w:rPr>
                <w:rFonts w:ascii="宋体" w:hAnsi="宋体" w:cs="宋体"/>
                <w:color w:val="000000"/>
                <w:kern w:val="0"/>
                <w:sz w:val="18"/>
                <w:szCs w:val="18"/>
              </w:rPr>
            </w:pPr>
            <w:r>
              <w:rPr>
                <w:rFonts w:hint="eastAsia" w:ascii="宋体" w:hAnsi="宋体" w:cs="宋体"/>
                <w:color w:val="000000"/>
                <w:kern w:val="0"/>
                <w:sz w:val="18"/>
                <w:szCs w:val="18"/>
              </w:rPr>
              <w:t>填写说明：</w:t>
            </w:r>
          </w:p>
          <w:p>
            <w:pPr>
              <w:widowControl/>
              <w:spacing w:line="260" w:lineRule="exact"/>
              <w:jc w:val="left"/>
              <w:rPr>
                <w:rFonts w:ascii="宋体" w:hAnsi="宋体" w:cs="宋体"/>
                <w:color w:val="000000"/>
                <w:kern w:val="0"/>
                <w:sz w:val="18"/>
                <w:szCs w:val="18"/>
              </w:rPr>
            </w:pPr>
            <w:r>
              <w:rPr>
                <w:rFonts w:hint="eastAsia" w:ascii="宋体" w:hAnsi="宋体" w:cs="宋体"/>
                <w:color w:val="000000"/>
                <w:kern w:val="0"/>
                <w:sz w:val="18"/>
                <w:szCs w:val="18"/>
              </w:rPr>
              <w:t>1.本表所填信息应与认证认可证书相关信息一致。</w:t>
            </w:r>
          </w:p>
          <w:p>
            <w:pPr>
              <w:widowControl/>
              <w:spacing w:line="260" w:lineRule="exact"/>
              <w:jc w:val="left"/>
              <w:rPr>
                <w:rFonts w:ascii="宋体" w:hAnsi="宋体" w:cs="宋体"/>
                <w:color w:val="000000"/>
                <w:kern w:val="0"/>
                <w:sz w:val="18"/>
                <w:szCs w:val="18"/>
              </w:rPr>
            </w:pPr>
            <w:r>
              <w:rPr>
                <w:rFonts w:hint="eastAsia" w:ascii="宋体" w:hAnsi="宋体" w:cs="宋体"/>
                <w:color w:val="000000"/>
                <w:kern w:val="0"/>
                <w:sz w:val="18"/>
                <w:szCs w:val="18"/>
              </w:rPr>
              <w:t>2.“类型”指认证认可类型，应按相应的分类代码填写（</w:t>
            </w:r>
            <w:r>
              <w:rPr>
                <w:rFonts w:hint="eastAsia" w:ascii="宋体" w:hAnsi="宋体" w:cs="宋体"/>
                <w:bCs/>
                <w:color w:val="000000"/>
                <w:kern w:val="0"/>
                <w:sz w:val="18"/>
                <w:szCs w:val="18"/>
              </w:rPr>
              <w:t>注意：除了代码4需要具体说明之外，属于代码1-3的，只填写分类代码即可</w:t>
            </w:r>
            <w:r>
              <w:rPr>
                <w:rFonts w:hint="eastAsia" w:ascii="宋体" w:hAnsi="宋体" w:cs="宋体"/>
                <w:color w:val="000000"/>
                <w:kern w:val="0"/>
                <w:sz w:val="18"/>
                <w:szCs w:val="18"/>
              </w:rPr>
              <w:t>），具体的分类及代码是：1.CNAS；2.CMA；3.CAL；4.其他（需具体说明）。</w:t>
            </w:r>
          </w:p>
          <w:p>
            <w:pPr>
              <w:widowControl/>
              <w:spacing w:line="260" w:lineRule="exact"/>
              <w:jc w:val="left"/>
              <w:rPr>
                <w:rFonts w:ascii="宋体" w:hAnsi="宋体" w:cs="宋体"/>
                <w:color w:val="000000"/>
                <w:kern w:val="0"/>
                <w:sz w:val="18"/>
                <w:szCs w:val="18"/>
              </w:rPr>
            </w:pPr>
            <w:r>
              <w:rPr>
                <w:rFonts w:hint="eastAsia" w:ascii="宋体" w:hAnsi="宋体" w:cs="宋体"/>
                <w:color w:val="000000"/>
                <w:kern w:val="0"/>
                <w:sz w:val="18"/>
                <w:szCs w:val="18"/>
              </w:rPr>
              <w:t>3.认证机关应按相应的分类代码填写（</w:t>
            </w:r>
            <w:r>
              <w:rPr>
                <w:rFonts w:hint="eastAsia" w:ascii="宋体" w:hAnsi="宋体" w:cs="宋体"/>
                <w:bCs/>
                <w:color w:val="000000"/>
                <w:kern w:val="0"/>
                <w:sz w:val="18"/>
                <w:szCs w:val="18"/>
              </w:rPr>
              <w:t>注意：除了代码4需要具体说明之外，属于代码1-3的，只填写分类代码即可</w:t>
            </w:r>
            <w:r>
              <w:rPr>
                <w:rFonts w:hint="eastAsia" w:ascii="宋体" w:hAnsi="宋体" w:cs="宋体"/>
                <w:color w:val="000000"/>
                <w:kern w:val="0"/>
                <w:sz w:val="18"/>
                <w:szCs w:val="18"/>
              </w:rPr>
              <w:t>），具体的分类及代码是：1. 中国合格评定国家认可委员会（CNAS）；2. 国家认证认可监督管理委员会（CNCA）；3. 其他国家（国际组织）认证认可机构（需具体说明）。</w:t>
            </w:r>
          </w:p>
          <w:p>
            <w:pPr>
              <w:widowControl/>
              <w:spacing w:line="260" w:lineRule="exact"/>
              <w:jc w:val="left"/>
              <w:rPr>
                <w:rFonts w:ascii="宋体" w:hAnsi="宋体" w:cs="宋体"/>
                <w:color w:val="000000"/>
                <w:kern w:val="0"/>
                <w:sz w:val="18"/>
                <w:szCs w:val="18"/>
              </w:rPr>
            </w:pPr>
            <w:r>
              <w:rPr>
                <w:rFonts w:hint="eastAsia" w:ascii="宋体" w:hAnsi="宋体" w:cs="宋体"/>
                <w:color w:val="000000"/>
                <w:kern w:val="0"/>
                <w:sz w:val="18"/>
                <w:szCs w:val="18"/>
              </w:rPr>
              <w:t>4.有效期为6位编码，其中前4位为年份，后2位为月份（1月至9月必须前补0），填写格式为“201410-201810”。</w:t>
            </w:r>
          </w:p>
        </w:tc>
      </w:tr>
    </w:tbl>
    <w:p>
      <w:pPr>
        <w:pStyle w:val="53"/>
        <w:spacing w:before="156" w:after="156"/>
      </w:pPr>
      <w:r>
        <w:rPr>
          <w:rFonts w:hint="eastAsia"/>
        </w:rPr>
        <w:t>获国家、省（市）部级奖励信息表</w:t>
      </w:r>
    </w:p>
    <w:tbl>
      <w:tblPr>
        <w:tblStyle w:val="41"/>
        <w:tblW w:w="95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144"/>
        <w:gridCol w:w="1566"/>
        <w:gridCol w:w="1568"/>
        <w:gridCol w:w="1889"/>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947" w:type="dxa"/>
            <w:tcBorders>
              <w:top w:val="single" w:color="auto" w:sz="8" w:space="0"/>
              <w:left w:val="single" w:color="auto" w:sz="8" w:space="0"/>
              <w:bottom w:val="single" w:color="auto" w:sz="8" w:space="0"/>
              <w:right w:val="single" w:color="auto" w:sz="4" w:space="0"/>
            </w:tcBorders>
            <w:vAlign w:val="center"/>
          </w:tcPr>
          <w:p>
            <w:pPr>
              <w:widowControl/>
              <w:jc w:val="center"/>
              <w:rPr>
                <w:rFonts w:ascii="宋体" w:hAnsi="宋体"/>
                <w:b/>
                <w:sz w:val="18"/>
                <w:szCs w:val="18"/>
              </w:rPr>
            </w:pPr>
            <w:r>
              <w:rPr>
                <w:rFonts w:hint="eastAsia" w:ascii="宋体" w:hAnsi="宋体" w:cs="宋体"/>
                <w:b/>
                <w:sz w:val="18"/>
                <w:szCs w:val="18"/>
              </w:rPr>
              <w:t>序号</w:t>
            </w:r>
          </w:p>
        </w:tc>
        <w:tc>
          <w:tcPr>
            <w:tcW w:w="2144" w:type="dxa"/>
            <w:tcBorders>
              <w:top w:val="single" w:color="auto" w:sz="8" w:space="0"/>
              <w:left w:val="single" w:color="auto" w:sz="4" w:space="0"/>
              <w:bottom w:val="single" w:color="auto" w:sz="8" w:space="0"/>
              <w:right w:val="single" w:color="auto" w:sz="4" w:space="0"/>
            </w:tcBorders>
            <w:vAlign w:val="center"/>
          </w:tcPr>
          <w:p>
            <w:pPr>
              <w:widowControl/>
              <w:jc w:val="center"/>
              <w:rPr>
                <w:rFonts w:ascii="宋体" w:hAnsi="宋体"/>
                <w:b/>
                <w:sz w:val="18"/>
                <w:szCs w:val="18"/>
              </w:rPr>
            </w:pPr>
            <w:r>
              <w:rPr>
                <w:rFonts w:hint="eastAsia" w:ascii="宋体" w:hAnsi="宋体" w:cs="宋体"/>
                <w:b/>
                <w:sz w:val="18"/>
                <w:szCs w:val="18"/>
              </w:rPr>
              <w:t>项目名称</w:t>
            </w:r>
          </w:p>
        </w:tc>
        <w:tc>
          <w:tcPr>
            <w:tcW w:w="1566" w:type="dxa"/>
            <w:tcBorders>
              <w:top w:val="single" w:color="auto" w:sz="8" w:space="0"/>
              <w:left w:val="single" w:color="auto" w:sz="4" w:space="0"/>
              <w:bottom w:val="single" w:color="auto" w:sz="8" w:space="0"/>
              <w:right w:val="single" w:color="auto" w:sz="4" w:space="0"/>
            </w:tcBorders>
            <w:vAlign w:val="center"/>
          </w:tcPr>
          <w:p>
            <w:pPr>
              <w:widowControl/>
              <w:jc w:val="center"/>
              <w:rPr>
                <w:rFonts w:ascii="宋体" w:hAnsi="宋体"/>
                <w:b/>
                <w:sz w:val="18"/>
                <w:szCs w:val="18"/>
              </w:rPr>
            </w:pPr>
            <w:r>
              <w:rPr>
                <w:rFonts w:hint="eastAsia" w:ascii="宋体" w:hAnsi="宋体" w:cs="宋体"/>
                <w:b/>
                <w:sz w:val="18"/>
                <w:szCs w:val="18"/>
              </w:rPr>
              <w:t>奖励类型</w:t>
            </w:r>
          </w:p>
        </w:tc>
        <w:tc>
          <w:tcPr>
            <w:tcW w:w="1568" w:type="dxa"/>
            <w:tcBorders>
              <w:top w:val="single" w:color="auto" w:sz="8" w:space="0"/>
              <w:left w:val="single" w:color="auto" w:sz="4" w:space="0"/>
              <w:bottom w:val="single" w:color="auto" w:sz="8" w:space="0"/>
              <w:right w:val="single" w:color="auto" w:sz="4" w:space="0"/>
            </w:tcBorders>
            <w:vAlign w:val="center"/>
          </w:tcPr>
          <w:p>
            <w:pPr>
              <w:widowControl/>
              <w:jc w:val="center"/>
              <w:rPr>
                <w:rFonts w:ascii="宋体" w:hAnsi="宋体"/>
                <w:b/>
                <w:sz w:val="18"/>
                <w:szCs w:val="18"/>
              </w:rPr>
            </w:pPr>
            <w:r>
              <w:rPr>
                <w:rFonts w:hint="eastAsia" w:ascii="宋体" w:hAnsi="宋体" w:cs="宋体"/>
                <w:b/>
                <w:sz w:val="18"/>
                <w:szCs w:val="18"/>
              </w:rPr>
              <w:t>奖励级别</w:t>
            </w:r>
          </w:p>
        </w:tc>
        <w:tc>
          <w:tcPr>
            <w:tcW w:w="1889" w:type="dxa"/>
            <w:tcBorders>
              <w:top w:val="single" w:color="auto" w:sz="8" w:space="0"/>
              <w:left w:val="single" w:color="auto" w:sz="4" w:space="0"/>
              <w:bottom w:val="single" w:color="auto" w:sz="8" w:space="0"/>
              <w:right w:val="single" w:color="auto" w:sz="4" w:space="0"/>
            </w:tcBorders>
            <w:vAlign w:val="center"/>
          </w:tcPr>
          <w:p>
            <w:pPr>
              <w:widowControl/>
              <w:jc w:val="center"/>
              <w:rPr>
                <w:rFonts w:ascii="宋体" w:hAnsi="宋体"/>
                <w:b/>
                <w:sz w:val="18"/>
                <w:szCs w:val="18"/>
              </w:rPr>
            </w:pPr>
            <w:r>
              <w:rPr>
                <w:rFonts w:hint="eastAsia" w:ascii="宋体" w:hAnsi="宋体" w:cs="宋体"/>
                <w:b/>
                <w:sz w:val="18"/>
                <w:szCs w:val="18"/>
              </w:rPr>
              <w:t>证书号</w:t>
            </w:r>
          </w:p>
        </w:tc>
        <w:tc>
          <w:tcPr>
            <w:tcW w:w="1457" w:type="dxa"/>
            <w:tcBorders>
              <w:top w:val="single" w:color="auto" w:sz="8" w:space="0"/>
              <w:left w:val="single" w:color="auto" w:sz="4" w:space="0"/>
              <w:bottom w:val="single" w:color="auto" w:sz="8" w:space="0"/>
              <w:right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获奖者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47" w:type="dxa"/>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1</w:t>
            </w:r>
          </w:p>
        </w:tc>
        <w:tc>
          <w:tcPr>
            <w:tcW w:w="2144"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6"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8" w:type="dxa"/>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889" w:type="dxa"/>
            <w:tcBorders>
              <w:top w:val="single" w:color="auto" w:sz="8" w:space="0"/>
              <w:left w:val="single" w:color="auto" w:sz="4" w:space="0"/>
              <w:bottom w:val="single" w:color="auto" w:sz="4" w:space="0"/>
              <w:right w:val="single" w:color="auto" w:sz="4" w:space="0"/>
            </w:tcBorders>
            <w:vAlign w:val="center"/>
          </w:tcPr>
          <w:p>
            <w:pPr>
              <w:jc w:val="left"/>
              <w:rPr>
                <w:rFonts w:ascii="宋体" w:hAnsi="宋体"/>
                <w:sz w:val="18"/>
                <w:szCs w:val="18"/>
              </w:rPr>
            </w:pPr>
          </w:p>
        </w:tc>
        <w:tc>
          <w:tcPr>
            <w:tcW w:w="1457" w:type="dxa"/>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5" w:hRule="atLeast"/>
          <w:jc w:val="center"/>
        </w:trPr>
        <w:tc>
          <w:tcPr>
            <w:tcW w:w="947"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2</w:t>
            </w: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88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p>
        </w:tc>
        <w:tc>
          <w:tcPr>
            <w:tcW w:w="1457"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47"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w:t>
            </w: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5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18"/>
              </w:rPr>
            </w:pPr>
            <w:r>
              <w:rPr>
                <w:rFonts w:hint="eastAsia" w:ascii="宋体" w:hAnsi="宋体" w:cs="宋体"/>
                <w:sz w:val="18"/>
                <w:szCs w:val="18"/>
              </w:rPr>
              <w:t>　</w:t>
            </w:r>
          </w:p>
        </w:tc>
        <w:tc>
          <w:tcPr>
            <w:tcW w:w="188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p>
        </w:tc>
        <w:tc>
          <w:tcPr>
            <w:tcW w:w="1457" w:type="dxa"/>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sz w:val="18"/>
                <w:szCs w:val="18"/>
              </w:rPr>
            </w:pPr>
            <w:r>
              <w:rPr>
                <w:rFonts w:hint="eastAsia" w:ascii="宋体" w:hAnsi="宋体" w:cs="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5" w:hRule="atLeast"/>
          <w:jc w:val="center"/>
        </w:trPr>
        <w:tc>
          <w:tcPr>
            <w:tcW w:w="947" w:type="dxa"/>
            <w:tcBorders>
              <w:top w:val="single" w:color="auto" w:sz="4" w:space="0"/>
              <w:left w:val="single" w:color="auto" w:sz="8" w:space="0"/>
              <w:bottom w:val="single" w:color="auto" w:sz="8" w:space="0"/>
              <w:right w:val="single" w:color="auto" w:sz="4"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2144"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66"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568"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1889" w:type="dxa"/>
            <w:tcBorders>
              <w:top w:val="single" w:color="auto" w:sz="4" w:space="0"/>
              <w:left w:val="single" w:color="auto" w:sz="4" w:space="0"/>
              <w:bottom w:val="single" w:color="auto" w:sz="8" w:space="0"/>
              <w:right w:val="single" w:color="auto" w:sz="4" w:space="0"/>
            </w:tcBorders>
            <w:vAlign w:val="center"/>
          </w:tcPr>
          <w:p>
            <w:pPr>
              <w:widowControl/>
              <w:jc w:val="left"/>
              <w:rPr>
                <w:rFonts w:ascii="宋体" w:hAnsi="宋体"/>
                <w:color w:val="000000"/>
                <w:kern w:val="0"/>
                <w:sz w:val="18"/>
                <w:szCs w:val="18"/>
              </w:rPr>
            </w:pPr>
          </w:p>
        </w:tc>
        <w:tc>
          <w:tcPr>
            <w:tcW w:w="1457" w:type="dxa"/>
            <w:tcBorders>
              <w:top w:val="single" w:color="auto" w:sz="4" w:space="0"/>
              <w:left w:val="single" w:color="auto" w:sz="4" w:space="0"/>
              <w:bottom w:val="single" w:color="auto" w:sz="8" w:space="0"/>
              <w:right w:val="single" w:color="auto" w:sz="8" w:space="0"/>
            </w:tcBorders>
            <w:vAlign w:val="center"/>
          </w:tcPr>
          <w:p>
            <w:pPr>
              <w:widowControl/>
              <w:jc w:val="left"/>
              <w:rPr>
                <w:rFonts w:ascii="宋体" w:hAnsi="宋体"/>
                <w:color w:val="000000"/>
                <w:kern w:val="0"/>
                <w:sz w:val="18"/>
                <w:szCs w:val="18"/>
              </w:rPr>
            </w:pPr>
            <w:r>
              <w:rPr>
                <w:rFonts w:hint="eastAsia" w:ascii="宋体" w:hAnsi="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571" w:type="dxa"/>
            <w:gridSpan w:val="6"/>
            <w:tcBorders>
              <w:top w:val="single" w:color="auto" w:sz="8" w:space="0"/>
              <w:left w:val="single" w:color="auto" w:sz="8" w:space="0"/>
              <w:bottom w:val="single" w:color="auto" w:sz="8" w:space="0"/>
              <w:right w:val="single" w:color="auto" w:sz="8" w:space="0"/>
            </w:tcBorders>
            <w:vAlign w:val="center"/>
          </w:tcPr>
          <w:p>
            <w:pPr>
              <w:widowControl/>
              <w:spacing w:line="280" w:lineRule="exact"/>
              <w:jc w:val="left"/>
              <w:rPr>
                <w:rFonts w:ascii="宋体" w:hAnsi="宋体" w:cs="宋体"/>
                <w:color w:val="000000"/>
                <w:kern w:val="0"/>
                <w:sz w:val="18"/>
                <w:szCs w:val="18"/>
              </w:rPr>
            </w:pPr>
            <w:r>
              <w:rPr>
                <w:rFonts w:hint="eastAsia" w:ascii="宋体" w:hAnsi="宋体" w:cs="宋体"/>
                <w:color w:val="000000"/>
                <w:kern w:val="0"/>
                <w:sz w:val="18"/>
                <w:szCs w:val="18"/>
              </w:rPr>
              <w:t>填写说明：</w:t>
            </w:r>
          </w:p>
          <w:p>
            <w:pPr>
              <w:widowControl/>
              <w:spacing w:line="280" w:lineRule="exact"/>
              <w:jc w:val="left"/>
              <w:rPr>
                <w:rFonts w:ascii="宋体" w:hAnsi="宋体" w:cs="宋体"/>
                <w:color w:val="000000"/>
                <w:kern w:val="0"/>
                <w:sz w:val="18"/>
                <w:szCs w:val="18"/>
              </w:rPr>
            </w:pPr>
            <w:r>
              <w:rPr>
                <w:rFonts w:hint="eastAsia" w:ascii="宋体" w:hAnsi="宋体" w:cs="宋体"/>
                <w:color w:val="000000"/>
                <w:kern w:val="0"/>
                <w:sz w:val="18"/>
                <w:szCs w:val="18"/>
              </w:rPr>
              <w:t>1. 本表所填信息应与获奖证书相关内容一致。</w:t>
            </w:r>
          </w:p>
          <w:p>
            <w:pPr>
              <w:widowControl/>
              <w:spacing w:line="280" w:lineRule="exact"/>
              <w:jc w:val="left"/>
              <w:rPr>
                <w:rFonts w:ascii="宋体" w:hAnsi="宋体" w:cs="宋体"/>
                <w:color w:val="000000"/>
                <w:kern w:val="0"/>
                <w:sz w:val="18"/>
                <w:szCs w:val="18"/>
                <w:highlight w:val="none"/>
              </w:rPr>
            </w:pPr>
            <w:r>
              <w:rPr>
                <w:rFonts w:hint="eastAsia" w:ascii="宋体" w:hAnsi="宋体" w:cs="宋体"/>
                <w:color w:val="000000"/>
                <w:kern w:val="0"/>
                <w:sz w:val="18"/>
                <w:szCs w:val="18"/>
                <w:highlight w:val="none"/>
              </w:rPr>
              <w:t>2.“奖励类型”应按相应的分类代码填写（</w:t>
            </w:r>
            <w:r>
              <w:rPr>
                <w:rFonts w:hint="eastAsia" w:ascii="宋体" w:hAnsi="宋体" w:cs="宋体"/>
                <w:bCs/>
                <w:color w:val="000000"/>
                <w:kern w:val="0"/>
                <w:sz w:val="18"/>
                <w:szCs w:val="18"/>
                <w:highlight w:val="none"/>
              </w:rPr>
              <w:t>注意只填写分类代码即可</w:t>
            </w:r>
            <w:r>
              <w:rPr>
                <w:rFonts w:hint="eastAsia" w:ascii="宋体" w:hAnsi="宋体" w:cs="宋体"/>
                <w:color w:val="000000"/>
                <w:kern w:val="0"/>
                <w:sz w:val="18"/>
                <w:szCs w:val="18"/>
                <w:highlight w:val="none"/>
              </w:rPr>
              <w:t>），具体的分类代码是：1. 国家自然科学奖；2.国家技术发明奖；3. 国家科技进步奖；4.省部科技进步奖；5.</w:t>
            </w:r>
            <w:r>
              <w:rPr>
                <w:rFonts w:hint="eastAsia" w:ascii="宋体" w:hAnsi="宋体" w:cs="宋体"/>
                <w:color w:val="000000"/>
                <w:kern w:val="0"/>
                <w:sz w:val="18"/>
                <w:szCs w:val="18"/>
                <w:highlight w:val="none"/>
                <w:lang w:val="en-US" w:eastAsia="zh-Hans"/>
              </w:rPr>
              <w:t>中国</w:t>
            </w:r>
            <w:r>
              <w:rPr>
                <w:rFonts w:hint="eastAsia" w:ascii="宋体" w:hAnsi="宋体" w:cs="宋体"/>
                <w:color w:val="000000"/>
                <w:kern w:val="0"/>
                <w:sz w:val="18"/>
                <w:szCs w:val="18"/>
                <w:highlight w:val="none"/>
              </w:rPr>
              <w:t>建设工程鲁班奖/国家优质工程</w:t>
            </w:r>
            <w:r>
              <w:rPr>
                <w:rFonts w:hint="eastAsia" w:ascii="宋体" w:hAnsi="宋体" w:cs="宋体"/>
                <w:color w:val="000000"/>
                <w:kern w:val="0"/>
                <w:sz w:val="18"/>
                <w:szCs w:val="18"/>
                <w:highlight w:val="none"/>
                <w:lang w:val="en-US" w:eastAsia="zh-Hans"/>
              </w:rPr>
              <w:t>奖</w:t>
            </w:r>
            <w:r>
              <w:rPr>
                <w:rFonts w:hint="eastAsia" w:ascii="宋体" w:hAnsi="宋体" w:cs="宋体"/>
                <w:color w:val="000000"/>
                <w:kern w:val="0"/>
                <w:sz w:val="18"/>
                <w:szCs w:val="18"/>
                <w:highlight w:val="none"/>
              </w:rPr>
              <w:t>；6.</w:t>
            </w:r>
            <w:r>
              <w:rPr>
                <w:rFonts w:hint="eastAsia" w:ascii="宋体" w:hAnsi="宋体" w:cs="宋体"/>
                <w:color w:val="000000"/>
                <w:kern w:val="0"/>
                <w:sz w:val="18"/>
                <w:szCs w:val="18"/>
                <w:highlight w:val="none"/>
                <w:lang w:val="en-US" w:eastAsia="zh-Hans"/>
              </w:rPr>
              <w:t>中国</w:t>
            </w:r>
            <w:r>
              <w:rPr>
                <w:rFonts w:hint="eastAsia" w:ascii="宋体" w:hAnsi="宋体" w:cs="宋体"/>
                <w:color w:val="000000"/>
                <w:kern w:val="0"/>
                <w:sz w:val="18"/>
                <w:szCs w:val="18"/>
                <w:highlight w:val="none"/>
              </w:rPr>
              <w:t>土木工程詹天佑奖</w:t>
            </w:r>
            <w:r>
              <w:rPr>
                <w:rFonts w:hint="default" w:ascii="宋体" w:hAnsi="宋体" w:cs="宋体"/>
                <w:color w:val="000000"/>
                <w:kern w:val="0"/>
                <w:sz w:val="18"/>
                <w:szCs w:val="18"/>
                <w:highlight w:val="none"/>
              </w:rPr>
              <w:t>；7</w:t>
            </w:r>
            <w:r>
              <w:rPr>
                <w:rFonts w:hint="eastAsia" w:ascii="宋体" w:hAnsi="宋体" w:cs="宋体"/>
                <w:color w:val="000000"/>
                <w:kern w:val="0"/>
                <w:sz w:val="18"/>
                <w:szCs w:val="18"/>
                <w:highlight w:val="none"/>
                <w:lang w:val="en-US" w:eastAsia="zh-Hans"/>
              </w:rPr>
              <w:t>.中国专利奖</w:t>
            </w:r>
            <w:r>
              <w:rPr>
                <w:rFonts w:hint="default" w:ascii="宋体" w:hAnsi="宋体" w:cs="宋体"/>
                <w:color w:val="000000"/>
                <w:kern w:val="0"/>
                <w:sz w:val="18"/>
                <w:szCs w:val="18"/>
                <w:highlight w:val="none"/>
                <w:lang w:eastAsia="zh-Hans"/>
              </w:rPr>
              <w:t>；8</w:t>
            </w:r>
            <w:r>
              <w:rPr>
                <w:rFonts w:hint="eastAsia" w:ascii="宋体" w:hAnsi="宋体" w:cs="宋体"/>
                <w:color w:val="000000"/>
                <w:kern w:val="0"/>
                <w:sz w:val="18"/>
                <w:szCs w:val="18"/>
                <w:highlight w:val="none"/>
                <w:lang w:val="en-US" w:eastAsia="zh-Hans"/>
              </w:rPr>
              <w:t>.工业企业知识产权运用试点企业</w:t>
            </w:r>
            <w:r>
              <w:rPr>
                <w:rFonts w:hint="default" w:ascii="宋体" w:hAnsi="宋体" w:cs="宋体"/>
                <w:color w:val="000000"/>
                <w:kern w:val="0"/>
                <w:sz w:val="18"/>
                <w:szCs w:val="18"/>
                <w:highlight w:val="none"/>
                <w:lang w:eastAsia="zh-Hans"/>
              </w:rPr>
              <w:t>；9</w:t>
            </w:r>
            <w:r>
              <w:rPr>
                <w:rFonts w:hint="eastAsia" w:ascii="宋体" w:hAnsi="宋体" w:cs="宋体"/>
                <w:color w:val="000000"/>
                <w:kern w:val="0"/>
                <w:sz w:val="18"/>
                <w:szCs w:val="18"/>
                <w:highlight w:val="none"/>
                <w:lang w:val="en-US" w:eastAsia="zh-Hans"/>
              </w:rPr>
              <w:t>.国家标准化试点项目承担单位</w:t>
            </w:r>
            <w:r>
              <w:rPr>
                <w:rFonts w:hint="default" w:ascii="宋体" w:hAnsi="宋体" w:cs="宋体"/>
                <w:color w:val="000000"/>
                <w:kern w:val="0"/>
                <w:sz w:val="18"/>
                <w:szCs w:val="18"/>
                <w:highlight w:val="none"/>
                <w:lang w:eastAsia="zh-Hans"/>
              </w:rPr>
              <w:t>；10</w:t>
            </w:r>
            <w:r>
              <w:rPr>
                <w:rFonts w:hint="eastAsia" w:ascii="宋体" w:hAnsi="宋体" w:cs="宋体"/>
                <w:color w:val="000000"/>
                <w:kern w:val="0"/>
                <w:sz w:val="18"/>
                <w:szCs w:val="18"/>
                <w:highlight w:val="none"/>
                <w:lang w:val="en-US" w:eastAsia="zh-Hans"/>
              </w:rPr>
              <w:t>.北京市人民政府质量管理奖</w:t>
            </w:r>
            <w:r>
              <w:rPr>
                <w:rFonts w:hint="default" w:ascii="宋体" w:hAnsi="宋体" w:cs="宋体"/>
                <w:color w:val="000000"/>
                <w:kern w:val="0"/>
                <w:sz w:val="18"/>
                <w:szCs w:val="18"/>
                <w:highlight w:val="none"/>
                <w:lang w:eastAsia="zh-Hans"/>
              </w:rPr>
              <w:t>；11</w:t>
            </w:r>
            <w:r>
              <w:rPr>
                <w:rFonts w:hint="eastAsia" w:ascii="宋体" w:hAnsi="宋体" w:cs="宋体"/>
                <w:color w:val="000000"/>
                <w:kern w:val="0"/>
                <w:sz w:val="18"/>
                <w:szCs w:val="18"/>
                <w:highlight w:val="none"/>
                <w:lang w:val="en-US" w:eastAsia="zh-Hans"/>
              </w:rPr>
              <w:t>.全国质量标杆等</w:t>
            </w:r>
          </w:p>
          <w:p>
            <w:pPr>
              <w:widowControl/>
              <w:jc w:val="left"/>
              <w:rPr>
                <w:rFonts w:ascii="宋体" w:hAnsi="宋体" w:cs="宋体"/>
                <w:color w:val="000000"/>
                <w:kern w:val="0"/>
                <w:sz w:val="18"/>
                <w:szCs w:val="18"/>
                <w:highlight w:val="none"/>
              </w:rPr>
            </w:pPr>
            <w:r>
              <w:rPr>
                <w:rFonts w:hint="eastAsia" w:ascii="宋体" w:hAnsi="宋体" w:cs="宋体"/>
                <w:color w:val="000000"/>
                <w:kern w:val="0"/>
                <w:sz w:val="18"/>
                <w:szCs w:val="18"/>
                <w:highlight w:val="none"/>
              </w:rPr>
              <w:t xml:space="preserve">3. </w:t>
            </w:r>
            <w:r>
              <w:rPr>
                <w:rFonts w:hint="eastAsia" w:ascii="Courier New" w:hAnsi="Courier New" w:cs="Courier New"/>
                <w:color w:val="000000"/>
                <w:kern w:val="0"/>
                <w:sz w:val="18"/>
                <w:szCs w:val="18"/>
                <w:highlight w:val="none"/>
              </w:rPr>
              <w:t>奖励级别指国家级、省部级。</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4. 获奖者需为</w:t>
            </w:r>
            <w:r>
              <w:rPr>
                <w:rFonts w:hint="eastAsia" w:ascii="宋体" w:hAnsi="宋体" w:cs="宋体"/>
                <w:kern w:val="0"/>
                <w:sz w:val="18"/>
                <w:szCs w:val="18"/>
              </w:rPr>
              <w:t>表1评价数据统计范围表中所列企业或者企业</w:t>
            </w:r>
            <w:r>
              <w:rPr>
                <w:rFonts w:hint="eastAsia" w:ascii="宋体" w:hAnsi="宋体" w:cs="宋体"/>
                <w:color w:val="000000"/>
                <w:kern w:val="0"/>
                <w:sz w:val="18"/>
                <w:szCs w:val="18"/>
              </w:rPr>
              <w:t>在职职工。</w:t>
            </w:r>
          </w:p>
        </w:tc>
      </w:tr>
    </w:tbl>
    <w:p>
      <w:pPr>
        <w:pStyle w:val="53"/>
        <w:spacing w:before="156" w:after="156"/>
        <w:jc w:val="center"/>
        <w:rPr>
          <w:rFonts w:hint="eastAsia"/>
        </w:rPr>
      </w:pPr>
      <w:r>
        <w:rPr>
          <w:rFonts w:hint="eastAsia"/>
          <w:highlight w:val="none"/>
        </w:rPr>
        <w:t>已制定和拟制定的标准信息表</w:t>
      </w:r>
    </w:p>
    <w:tbl>
      <w:tblPr>
        <w:tblStyle w:val="41"/>
        <w:tblW w:w="957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662"/>
        <w:gridCol w:w="693"/>
        <w:gridCol w:w="1278"/>
        <w:gridCol w:w="896"/>
        <w:gridCol w:w="639"/>
        <w:gridCol w:w="768"/>
        <w:gridCol w:w="639"/>
        <w:gridCol w:w="768"/>
        <w:gridCol w:w="896"/>
        <w:gridCol w:w="896"/>
        <w:gridCol w:w="7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640" w:type="dxa"/>
            <w:tcBorders>
              <w:top w:val="single" w:color="auto" w:sz="8" w:space="0"/>
              <w:bottom w:val="single" w:color="auto" w:sz="8" w:space="0"/>
            </w:tcBorders>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标准类别</w:t>
            </w:r>
          </w:p>
        </w:tc>
        <w:tc>
          <w:tcPr>
            <w:tcW w:w="662"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标准类型</w:t>
            </w:r>
          </w:p>
        </w:tc>
        <w:tc>
          <w:tcPr>
            <w:tcW w:w="693"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标准项数</w:t>
            </w:r>
          </w:p>
        </w:tc>
        <w:tc>
          <w:tcPr>
            <w:tcW w:w="1278"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标准名称</w:t>
            </w:r>
          </w:p>
        </w:tc>
        <w:tc>
          <w:tcPr>
            <w:tcW w:w="896" w:type="dxa"/>
            <w:tcBorders>
              <w:top w:val="single" w:color="auto" w:sz="8" w:space="0"/>
              <w:bottom w:val="single" w:color="auto" w:sz="8" w:space="0"/>
            </w:tcBorders>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标准号</w:t>
            </w:r>
          </w:p>
        </w:tc>
        <w:tc>
          <w:tcPr>
            <w:tcW w:w="639" w:type="dxa"/>
            <w:tcBorders>
              <w:top w:val="single" w:color="auto" w:sz="8" w:space="0"/>
              <w:bottom w:val="single" w:color="auto" w:sz="8" w:space="0"/>
            </w:tcBorders>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发布日期</w:t>
            </w:r>
          </w:p>
        </w:tc>
        <w:tc>
          <w:tcPr>
            <w:tcW w:w="768"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主持或参加</w:t>
            </w:r>
          </w:p>
        </w:tc>
        <w:tc>
          <w:tcPr>
            <w:tcW w:w="639"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标准制定主导单位</w:t>
            </w:r>
          </w:p>
        </w:tc>
        <w:tc>
          <w:tcPr>
            <w:tcW w:w="768"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所属产业领域</w:t>
            </w:r>
          </w:p>
        </w:tc>
        <w:tc>
          <w:tcPr>
            <w:tcW w:w="896"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标准涉及的产品或服务</w:t>
            </w:r>
          </w:p>
        </w:tc>
        <w:tc>
          <w:tcPr>
            <w:tcW w:w="896"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标准编制过程中存在哪些问题</w:t>
            </w:r>
          </w:p>
        </w:tc>
        <w:tc>
          <w:tcPr>
            <w:tcW w:w="796" w:type="dxa"/>
            <w:tcBorders>
              <w:top w:val="single" w:color="auto" w:sz="8" w:space="0"/>
              <w:bottom w:val="single" w:color="auto" w:sz="8" w:space="0"/>
            </w:tcBorders>
            <w:vAlign w:val="center"/>
          </w:tcPr>
          <w:p>
            <w:pPr>
              <w:widowControl/>
              <w:jc w:val="left"/>
              <w:rPr>
                <w:rFonts w:ascii="宋体" w:hAnsi="宋体" w:cs="宋体"/>
                <w:b/>
                <w:color w:val="000000"/>
                <w:kern w:val="0"/>
                <w:sz w:val="18"/>
                <w:szCs w:val="18"/>
              </w:rPr>
            </w:pPr>
            <w:r>
              <w:rPr>
                <w:rFonts w:hint="eastAsia" w:ascii="宋体" w:hAnsi="宋体" w:cs="宋体"/>
                <w:b/>
                <w:color w:val="000000"/>
                <w:kern w:val="0"/>
                <w:sz w:val="18"/>
                <w:szCs w:val="18"/>
              </w:rPr>
              <w:t>需要政府提供哪些支持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00" w:hRule="atLeast"/>
          <w:jc w:val="center"/>
        </w:trPr>
        <w:tc>
          <w:tcPr>
            <w:tcW w:w="640"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全部已编制标准（请按照发布日期从晚至早顺序填写）</w:t>
            </w:r>
          </w:p>
        </w:tc>
        <w:tc>
          <w:tcPr>
            <w:tcW w:w="662"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国际标准</w:t>
            </w:r>
          </w:p>
        </w:tc>
        <w:tc>
          <w:tcPr>
            <w:tcW w:w="693"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tcBorders>
              <w:top w:val="single" w:color="auto" w:sz="8" w:space="0"/>
            </w:tcBorders>
            <w:vAlign w:val="bottom"/>
          </w:tcPr>
          <w:p>
            <w:pPr>
              <w:widowControl/>
              <w:jc w:val="left"/>
              <w:rPr>
                <w:rFonts w:ascii="宋体" w:hAnsi="宋体" w:cs="宋体"/>
                <w:color w:val="000000"/>
                <w:kern w:val="0"/>
                <w:sz w:val="18"/>
                <w:szCs w:val="18"/>
              </w:rPr>
            </w:pPr>
          </w:p>
        </w:tc>
        <w:tc>
          <w:tcPr>
            <w:tcW w:w="639"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tcBorders>
              <w:top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国家标准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地方标准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行业标准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团体标准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33"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企业标准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40"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未来三年拟编制标准</w:t>
            </w: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国际标准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国家标准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0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地方标准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行业标准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团体标准</w:t>
            </w:r>
          </w:p>
        </w:tc>
        <w:tc>
          <w:tcPr>
            <w:tcW w:w="693"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continue"/>
            <w:vAlign w:val="center"/>
          </w:tcPr>
          <w:p>
            <w:pPr>
              <w:widowControl/>
              <w:jc w:val="left"/>
              <w:rPr>
                <w:rFonts w:ascii="宋体" w:hAnsi="宋体" w:cs="宋体"/>
                <w:color w:val="000000"/>
                <w:kern w:val="0"/>
                <w:sz w:val="18"/>
                <w:szCs w:val="18"/>
              </w:rPr>
            </w:pPr>
          </w:p>
        </w:tc>
        <w:tc>
          <w:tcPr>
            <w:tcW w:w="693" w:type="dxa"/>
            <w:vMerge w:val="continue"/>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6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96"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vMerge w:val="continue"/>
            <w:vAlign w:val="center"/>
          </w:tcPr>
          <w:p>
            <w:pPr>
              <w:widowControl/>
              <w:jc w:val="left"/>
              <w:rPr>
                <w:rFonts w:ascii="宋体" w:hAnsi="宋体" w:cs="宋体"/>
                <w:color w:val="000000"/>
                <w:kern w:val="0"/>
                <w:sz w:val="18"/>
                <w:szCs w:val="18"/>
              </w:rPr>
            </w:pPr>
          </w:p>
        </w:tc>
        <w:tc>
          <w:tcPr>
            <w:tcW w:w="662"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企业标准</w:t>
            </w:r>
          </w:p>
        </w:tc>
        <w:tc>
          <w:tcPr>
            <w:tcW w:w="693" w:type="dxa"/>
            <w:vMerge w:val="restart"/>
            <w:vAlign w:val="center"/>
          </w:tcPr>
          <w:p>
            <w:pPr>
              <w:widowControl/>
              <w:jc w:val="left"/>
              <w:rPr>
                <w:rFonts w:ascii="宋体" w:hAnsi="宋体" w:cs="宋体"/>
                <w:color w:val="000000"/>
                <w:kern w:val="0"/>
                <w:sz w:val="18"/>
                <w:szCs w:val="18"/>
              </w:rPr>
            </w:pPr>
          </w:p>
        </w:tc>
        <w:tc>
          <w:tcPr>
            <w:tcW w:w="1278" w:type="dxa"/>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标准1名称：</w:t>
            </w:r>
          </w:p>
        </w:tc>
        <w:tc>
          <w:tcPr>
            <w:tcW w:w="896" w:type="dxa"/>
            <w:vAlign w:val="bottom"/>
          </w:tcPr>
          <w:p>
            <w:pPr>
              <w:widowControl/>
              <w:jc w:val="left"/>
              <w:rPr>
                <w:rFonts w:hint="eastAsia" w:ascii="宋体" w:hAnsi="宋体" w:cs="宋体"/>
                <w:color w:val="000000"/>
                <w:kern w:val="0"/>
                <w:sz w:val="18"/>
                <w:szCs w:val="18"/>
              </w:rPr>
            </w:pPr>
          </w:p>
        </w:tc>
        <w:tc>
          <w:tcPr>
            <w:tcW w:w="639" w:type="dxa"/>
            <w:vAlign w:val="bottom"/>
          </w:tcPr>
          <w:p>
            <w:pPr>
              <w:widowControl/>
              <w:jc w:val="left"/>
              <w:rPr>
                <w:rFonts w:hint="eastAsia" w:ascii="宋体" w:hAnsi="宋体" w:cs="宋体"/>
                <w:color w:val="000000"/>
                <w:kern w:val="0"/>
                <w:sz w:val="18"/>
                <w:szCs w:val="18"/>
              </w:rPr>
            </w:pPr>
          </w:p>
        </w:tc>
        <w:tc>
          <w:tcPr>
            <w:tcW w:w="768" w:type="dxa"/>
            <w:vAlign w:val="bottom"/>
          </w:tcPr>
          <w:p>
            <w:pPr>
              <w:widowControl/>
              <w:jc w:val="left"/>
              <w:rPr>
                <w:rFonts w:ascii="宋体" w:hAnsi="宋体" w:cs="宋体"/>
                <w:color w:val="000000"/>
                <w:kern w:val="0"/>
                <w:sz w:val="18"/>
                <w:szCs w:val="18"/>
              </w:rPr>
            </w:pPr>
          </w:p>
        </w:tc>
        <w:tc>
          <w:tcPr>
            <w:tcW w:w="639" w:type="dxa"/>
            <w:vAlign w:val="bottom"/>
          </w:tcPr>
          <w:p>
            <w:pPr>
              <w:widowControl/>
              <w:jc w:val="left"/>
              <w:rPr>
                <w:rFonts w:hint="eastAsia" w:ascii="宋体" w:hAnsi="宋体" w:cs="宋体"/>
                <w:color w:val="000000"/>
                <w:kern w:val="0"/>
                <w:sz w:val="18"/>
                <w:szCs w:val="18"/>
              </w:rPr>
            </w:pPr>
          </w:p>
        </w:tc>
        <w:tc>
          <w:tcPr>
            <w:tcW w:w="768" w:type="dxa"/>
            <w:vAlign w:val="bottom"/>
          </w:tcPr>
          <w:p>
            <w:pPr>
              <w:widowControl/>
              <w:jc w:val="left"/>
              <w:rPr>
                <w:rFonts w:hint="eastAsia" w:ascii="宋体" w:hAnsi="宋体" w:cs="宋体"/>
                <w:color w:val="000000"/>
                <w:kern w:val="0"/>
                <w:sz w:val="18"/>
                <w:szCs w:val="18"/>
              </w:rPr>
            </w:pPr>
          </w:p>
        </w:tc>
        <w:tc>
          <w:tcPr>
            <w:tcW w:w="896" w:type="dxa"/>
            <w:vAlign w:val="bottom"/>
          </w:tcPr>
          <w:p>
            <w:pPr>
              <w:widowControl/>
              <w:jc w:val="left"/>
              <w:rPr>
                <w:rFonts w:hint="eastAsia" w:ascii="宋体" w:hAnsi="宋体" w:cs="宋体"/>
                <w:color w:val="000000"/>
                <w:kern w:val="0"/>
                <w:sz w:val="18"/>
                <w:szCs w:val="18"/>
              </w:rPr>
            </w:pPr>
          </w:p>
        </w:tc>
        <w:tc>
          <w:tcPr>
            <w:tcW w:w="896" w:type="dxa"/>
            <w:vAlign w:val="bottom"/>
          </w:tcPr>
          <w:p>
            <w:pPr>
              <w:widowControl/>
              <w:jc w:val="left"/>
              <w:rPr>
                <w:rFonts w:hint="eastAsia" w:ascii="宋体" w:hAnsi="宋体" w:cs="宋体"/>
                <w:color w:val="000000"/>
                <w:kern w:val="0"/>
                <w:sz w:val="18"/>
                <w:szCs w:val="18"/>
              </w:rPr>
            </w:pPr>
          </w:p>
        </w:tc>
        <w:tc>
          <w:tcPr>
            <w:tcW w:w="796" w:type="dxa"/>
            <w:vAlign w:val="bottom"/>
          </w:tcPr>
          <w:p>
            <w:pPr>
              <w:widowControl/>
              <w:jc w:val="left"/>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0"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662"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693"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1278" w:type="dxa"/>
            <w:tcBorders>
              <w:bottom w:val="single" w:color="auto" w:sz="8" w:space="0"/>
            </w:tcBorders>
            <w:vAlign w:val="bottom"/>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标准2名称：</w:t>
            </w:r>
          </w:p>
        </w:tc>
        <w:tc>
          <w:tcPr>
            <w:tcW w:w="896"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639"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768" w:type="dxa"/>
            <w:tcBorders>
              <w:bottom w:val="single" w:color="auto" w:sz="8" w:space="0"/>
            </w:tcBorders>
            <w:vAlign w:val="bottom"/>
          </w:tcPr>
          <w:p>
            <w:pPr>
              <w:widowControl/>
              <w:jc w:val="left"/>
              <w:rPr>
                <w:rFonts w:ascii="宋体" w:hAnsi="宋体" w:cs="宋体"/>
                <w:color w:val="000000"/>
                <w:kern w:val="0"/>
                <w:sz w:val="18"/>
                <w:szCs w:val="18"/>
              </w:rPr>
            </w:pPr>
          </w:p>
        </w:tc>
        <w:tc>
          <w:tcPr>
            <w:tcW w:w="639"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768"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896"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896" w:type="dxa"/>
            <w:tcBorders>
              <w:bottom w:val="single" w:color="auto" w:sz="8" w:space="0"/>
            </w:tcBorders>
            <w:vAlign w:val="bottom"/>
          </w:tcPr>
          <w:p>
            <w:pPr>
              <w:widowControl/>
              <w:jc w:val="left"/>
              <w:rPr>
                <w:rFonts w:hint="eastAsia" w:ascii="宋体" w:hAnsi="宋体" w:cs="宋体"/>
                <w:color w:val="000000"/>
                <w:kern w:val="0"/>
                <w:sz w:val="18"/>
                <w:szCs w:val="18"/>
              </w:rPr>
            </w:pPr>
          </w:p>
        </w:tc>
        <w:tc>
          <w:tcPr>
            <w:tcW w:w="796" w:type="dxa"/>
            <w:tcBorders>
              <w:bottom w:val="single" w:color="auto" w:sz="8" w:space="0"/>
            </w:tcBorders>
            <w:vAlign w:val="bottom"/>
          </w:tcPr>
          <w:p>
            <w:pPr>
              <w:widowControl/>
              <w:jc w:val="left"/>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640" w:type="dxa"/>
            <w:tcBorders>
              <w:top w:val="single" w:color="auto" w:sz="8" w:space="0"/>
              <w:bottom w:val="single" w:color="auto" w:sz="8"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备注</w:t>
            </w:r>
          </w:p>
        </w:tc>
        <w:tc>
          <w:tcPr>
            <w:tcW w:w="8931" w:type="dxa"/>
            <w:gridSpan w:val="11"/>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填写说明：</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1.近三年指报告年度、报告年度前一年度、报告年度前二年度。</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2.所填标准应为现行有效标准。</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 “标准项数”栏请填写企业该项标准的实际总数。</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4.所属产业领域请按照十大高精尖产业（新一代信息技术、集成电路、医药健康、智能装备、节能环保、新能源智能汽车、新材料、人工智能、软件和信息服务、科技服务）、建筑、其他来</w:t>
            </w:r>
            <w:r>
              <w:rPr>
                <w:rFonts w:ascii="宋体" w:hAnsi="宋体" w:cs="宋体"/>
                <w:color w:val="000000"/>
                <w:kern w:val="0"/>
                <w:sz w:val="18"/>
                <w:szCs w:val="18"/>
              </w:rPr>
              <w:t>分类填写</w:t>
            </w:r>
            <w:r>
              <w:rPr>
                <w:rFonts w:hint="eastAsia" w:ascii="宋体" w:hAnsi="宋体" w:cs="宋体"/>
                <w:color w:val="000000"/>
                <w:kern w:val="0"/>
                <w:sz w:val="18"/>
                <w:szCs w:val="18"/>
              </w:rPr>
              <w:t>；</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5.发布日期为6位编码，其中前4位为年份，5-6位为月份（1月至9月必须前补0）。例，颁布日期为2016年1月，填写编码为“201601”。</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6.对于某一标准类型有多项标准的，标准名称请分别写为1...2...3...；请根据实际数量自行插入行。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7.对于某一标准类型无标准的，标准项数需写成0。</w:t>
            </w:r>
          </w:p>
        </w:tc>
      </w:tr>
    </w:tbl>
    <w:p>
      <w:pPr>
        <w:pStyle w:val="53"/>
        <w:spacing w:before="156" w:after="156"/>
        <w:rPr>
          <w:rFonts w:hint="eastAsia"/>
          <w:highlight w:val="none"/>
        </w:rPr>
      </w:pPr>
      <w:r>
        <w:rPr>
          <w:rFonts w:hint="eastAsia"/>
          <w:highlight w:val="none"/>
        </w:rPr>
        <w:t>应用示范项目表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8"/>
        <w:gridCol w:w="677"/>
        <w:gridCol w:w="417"/>
        <w:gridCol w:w="417"/>
        <w:gridCol w:w="417"/>
        <w:gridCol w:w="417"/>
        <w:gridCol w:w="417"/>
        <w:gridCol w:w="417"/>
        <w:gridCol w:w="417"/>
        <w:gridCol w:w="417"/>
        <w:gridCol w:w="417"/>
        <w:gridCol w:w="417"/>
        <w:gridCol w:w="674"/>
        <w:gridCol w:w="923"/>
        <w:gridCol w:w="923"/>
        <w:gridCol w:w="16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548" w:type="dxa"/>
            <w:vMerge w:val="restart"/>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应用示范项目个数</w:t>
            </w:r>
          </w:p>
        </w:tc>
        <w:tc>
          <w:tcPr>
            <w:tcW w:w="677" w:type="dxa"/>
            <w:vMerge w:val="restart"/>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应用示范项目名称</w:t>
            </w:r>
          </w:p>
        </w:tc>
        <w:tc>
          <w:tcPr>
            <w:tcW w:w="4170" w:type="dxa"/>
            <w:gridSpan w:val="10"/>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企业在项目中提供的产品和服务</w:t>
            </w:r>
          </w:p>
        </w:tc>
        <w:tc>
          <w:tcPr>
            <w:tcW w:w="674" w:type="dxa"/>
            <w:vMerge w:val="restart"/>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所属产业领域</w:t>
            </w:r>
          </w:p>
        </w:tc>
        <w:tc>
          <w:tcPr>
            <w:tcW w:w="923" w:type="dxa"/>
            <w:vMerge w:val="restart"/>
            <w:tcBorders>
              <w:top w:val="single" w:color="auto" w:sz="8" w:space="0"/>
              <w:bottom w:val="single" w:color="auto" w:sz="4"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项目现状（从 “已经参与”或者“希望参与”两种情况中</w:t>
            </w:r>
            <w:r>
              <w:rPr>
                <w:rFonts w:ascii="宋体" w:hAnsi="宋体" w:cs="宋体"/>
                <w:b/>
                <w:bCs/>
                <w:color w:val="000000"/>
                <w:kern w:val="0"/>
                <w:sz w:val="18"/>
                <w:szCs w:val="18"/>
              </w:rPr>
              <w:t>二选一即可</w:t>
            </w:r>
            <w:r>
              <w:rPr>
                <w:rFonts w:hint="eastAsia" w:ascii="宋体" w:hAnsi="宋体" w:cs="宋体"/>
                <w:b/>
                <w:bCs/>
                <w:color w:val="000000"/>
                <w:kern w:val="0"/>
                <w:sz w:val="18"/>
                <w:szCs w:val="18"/>
              </w:rPr>
              <w:t>）</w:t>
            </w:r>
          </w:p>
        </w:tc>
        <w:tc>
          <w:tcPr>
            <w:tcW w:w="923" w:type="dxa"/>
            <w:vMerge w:val="restart"/>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存在哪些问题</w:t>
            </w:r>
          </w:p>
        </w:tc>
        <w:tc>
          <w:tcPr>
            <w:tcW w:w="1656" w:type="dxa"/>
            <w:vMerge w:val="restart"/>
            <w:tcBorders>
              <w:top w:val="single" w:color="auto" w:sz="8"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需要政府提供哪些支持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48"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c>
          <w:tcPr>
            <w:tcW w:w="677"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c>
          <w:tcPr>
            <w:tcW w:w="1668" w:type="dxa"/>
            <w:gridSpan w:val="4"/>
            <w:tcBorders>
              <w:top w:val="single" w:color="auto" w:sz="4"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基础设施建设</w:t>
            </w:r>
          </w:p>
        </w:tc>
        <w:tc>
          <w:tcPr>
            <w:tcW w:w="1668" w:type="dxa"/>
            <w:gridSpan w:val="4"/>
            <w:tcBorders>
              <w:top w:val="single" w:color="auto" w:sz="4"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典型应用场景</w:t>
            </w:r>
          </w:p>
        </w:tc>
        <w:tc>
          <w:tcPr>
            <w:tcW w:w="834" w:type="dxa"/>
            <w:gridSpan w:val="2"/>
            <w:tcBorders>
              <w:top w:val="single" w:color="auto" w:sz="4" w:space="0"/>
              <w:bottom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提供的配套服务</w:t>
            </w:r>
          </w:p>
        </w:tc>
        <w:tc>
          <w:tcPr>
            <w:tcW w:w="674"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c>
          <w:tcPr>
            <w:tcW w:w="923"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c>
          <w:tcPr>
            <w:tcW w:w="923"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c>
          <w:tcPr>
            <w:tcW w:w="1656" w:type="dxa"/>
            <w:vMerge w:val="continue"/>
            <w:tcBorders>
              <w:top w:val="single" w:color="auto" w:sz="4" w:space="0"/>
              <w:bottom w:val="single" w:color="auto" w:sz="4" w:space="0"/>
            </w:tcBorders>
            <w:vAlign w:val="center"/>
          </w:tcPr>
          <w:p>
            <w:pPr>
              <w:widowControl/>
              <w:jc w:val="left"/>
              <w:rPr>
                <w:rFonts w:ascii="宋体" w:hAnsi="宋体" w:cs="宋体"/>
                <w:b/>
                <w:bCs/>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48" w:type="dxa"/>
            <w:vMerge w:val="continue"/>
            <w:tcBorders>
              <w:top w:val="single" w:color="auto" w:sz="4" w:space="0"/>
              <w:bottom w:val="single" w:color="auto" w:sz="8" w:space="0"/>
            </w:tcBorders>
            <w:vAlign w:val="center"/>
          </w:tcPr>
          <w:p>
            <w:pPr>
              <w:widowControl/>
              <w:jc w:val="left"/>
              <w:rPr>
                <w:rFonts w:ascii="宋体" w:hAnsi="宋体" w:cs="宋体"/>
                <w:b/>
                <w:bCs/>
                <w:color w:val="000000"/>
                <w:kern w:val="0"/>
                <w:sz w:val="18"/>
                <w:szCs w:val="18"/>
              </w:rPr>
            </w:pPr>
          </w:p>
        </w:tc>
        <w:tc>
          <w:tcPr>
            <w:tcW w:w="677" w:type="dxa"/>
            <w:vMerge w:val="continue"/>
            <w:tcBorders>
              <w:top w:val="single" w:color="auto" w:sz="4" w:space="0"/>
              <w:bottom w:val="single" w:color="auto" w:sz="8" w:space="0"/>
            </w:tcBorders>
            <w:vAlign w:val="center"/>
          </w:tcPr>
          <w:p>
            <w:pPr>
              <w:widowControl/>
              <w:jc w:val="left"/>
              <w:rPr>
                <w:rFonts w:ascii="宋体" w:hAnsi="宋体" w:cs="宋体"/>
                <w:b/>
                <w:bCs/>
                <w:color w:val="000000"/>
                <w:kern w:val="0"/>
                <w:sz w:val="18"/>
                <w:szCs w:val="18"/>
              </w:rPr>
            </w:pP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产品个数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产品名称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服务项数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服务名称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产品个数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产品名称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服务项数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服务名称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服务项数</w:t>
            </w:r>
          </w:p>
        </w:tc>
        <w:tc>
          <w:tcPr>
            <w:tcW w:w="417" w:type="dxa"/>
            <w:tcBorders>
              <w:top w:val="single" w:color="auto" w:sz="4"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服务名称</w:t>
            </w:r>
          </w:p>
        </w:tc>
        <w:tc>
          <w:tcPr>
            <w:tcW w:w="674" w:type="dxa"/>
            <w:tcBorders>
              <w:top w:val="single" w:color="auto" w:sz="4" w:space="0"/>
              <w:bottom w:val="single" w:color="auto" w:sz="8" w:space="0"/>
            </w:tcBorders>
            <w:vAlign w:val="center"/>
          </w:tcPr>
          <w:p>
            <w:pPr>
              <w:widowControl/>
              <w:jc w:val="left"/>
              <w:rPr>
                <w:rFonts w:ascii="宋体" w:hAnsi="宋体" w:cs="宋体"/>
                <w:b/>
                <w:bCs/>
                <w:color w:val="000000"/>
                <w:kern w:val="0"/>
                <w:sz w:val="18"/>
                <w:szCs w:val="18"/>
              </w:rPr>
            </w:pPr>
          </w:p>
        </w:tc>
        <w:tc>
          <w:tcPr>
            <w:tcW w:w="923" w:type="dxa"/>
            <w:tcBorders>
              <w:top w:val="single" w:color="auto" w:sz="4" w:space="0"/>
              <w:bottom w:val="single" w:color="auto" w:sz="8" w:space="0"/>
            </w:tcBorders>
            <w:vAlign w:val="top"/>
          </w:tcPr>
          <w:p>
            <w:pPr>
              <w:widowControl/>
              <w:jc w:val="left"/>
              <w:rPr>
                <w:rFonts w:ascii="宋体" w:hAnsi="宋体" w:cs="宋体"/>
                <w:b/>
                <w:bCs/>
                <w:color w:val="000000"/>
                <w:kern w:val="0"/>
                <w:sz w:val="18"/>
                <w:szCs w:val="18"/>
              </w:rPr>
            </w:pPr>
          </w:p>
        </w:tc>
        <w:tc>
          <w:tcPr>
            <w:tcW w:w="923" w:type="dxa"/>
            <w:tcBorders>
              <w:top w:val="single" w:color="auto" w:sz="4" w:space="0"/>
              <w:bottom w:val="single" w:color="auto" w:sz="8" w:space="0"/>
            </w:tcBorders>
            <w:vAlign w:val="center"/>
          </w:tcPr>
          <w:p>
            <w:pPr>
              <w:widowControl/>
              <w:jc w:val="left"/>
              <w:rPr>
                <w:rFonts w:ascii="宋体" w:hAnsi="宋体" w:cs="宋体"/>
                <w:b/>
                <w:bCs/>
                <w:color w:val="000000"/>
                <w:kern w:val="0"/>
                <w:sz w:val="18"/>
                <w:szCs w:val="18"/>
              </w:rPr>
            </w:pPr>
          </w:p>
        </w:tc>
        <w:tc>
          <w:tcPr>
            <w:tcW w:w="1656" w:type="dxa"/>
            <w:tcBorders>
              <w:top w:val="single" w:color="auto" w:sz="4" w:space="0"/>
              <w:bottom w:val="single" w:color="auto" w:sz="8" w:space="0"/>
            </w:tcBorders>
            <w:vAlign w:val="center"/>
          </w:tcPr>
          <w:p>
            <w:pPr>
              <w:widowControl/>
              <w:jc w:val="left"/>
              <w:rPr>
                <w:rFonts w:ascii="宋体" w:hAnsi="宋体" w:cs="宋体"/>
                <w:b/>
                <w:bCs/>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48"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77" w:type="dxa"/>
            <w:tcBorders>
              <w:top w:val="single" w:color="auto" w:sz="8" w:space="0"/>
            </w:tcBorders>
            <w:vAlign w:val="center"/>
          </w:tcPr>
          <w:p>
            <w:pPr>
              <w:widowControl/>
              <w:jc w:val="center"/>
              <w:rPr>
                <w:rFonts w:ascii="宋体" w:hAnsi="宋体" w:cs="黑体"/>
                <w:color w:val="000000"/>
                <w:kern w:val="0"/>
                <w:sz w:val="18"/>
                <w:szCs w:val="18"/>
              </w:rPr>
            </w:pPr>
            <w:r>
              <w:rPr>
                <w:rFonts w:hint="eastAsia" w:ascii="宋体" w:hAnsi="宋体" w:cs="黑体"/>
                <w:color w:val="000000"/>
                <w:kern w:val="0"/>
                <w:sz w:val="18"/>
                <w:szCs w:val="18"/>
              </w:rPr>
              <w:t>项目1名称：</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74"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tcBorders>
              <w:top w:val="single" w:color="auto" w:sz="8" w:space="0"/>
            </w:tcBorders>
            <w:vAlign w:val="top"/>
          </w:tcPr>
          <w:p>
            <w:pPr>
              <w:widowControl/>
              <w:jc w:val="center"/>
              <w:rPr>
                <w:rFonts w:ascii="宋体" w:hAnsi="宋体" w:cs="宋体"/>
                <w:color w:val="000000"/>
                <w:kern w:val="0"/>
                <w:sz w:val="18"/>
                <w:szCs w:val="18"/>
              </w:rPr>
            </w:pPr>
          </w:p>
        </w:tc>
        <w:tc>
          <w:tcPr>
            <w:tcW w:w="92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5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trPr>
        <w:tc>
          <w:tcPr>
            <w:tcW w:w="548" w:type="dxa"/>
            <w:vMerge w:val="continue"/>
            <w:vAlign w:val="center"/>
          </w:tcPr>
          <w:p>
            <w:pPr>
              <w:widowControl/>
              <w:jc w:val="left"/>
              <w:rPr>
                <w:rFonts w:ascii="宋体" w:hAnsi="宋体" w:cs="宋体"/>
                <w:color w:val="000000"/>
                <w:kern w:val="0"/>
                <w:sz w:val="18"/>
                <w:szCs w:val="18"/>
              </w:rPr>
            </w:pPr>
          </w:p>
        </w:tc>
        <w:tc>
          <w:tcPr>
            <w:tcW w:w="677" w:type="dxa"/>
            <w:vAlign w:val="center"/>
          </w:tcPr>
          <w:p>
            <w:pPr>
              <w:widowControl/>
              <w:jc w:val="center"/>
              <w:rPr>
                <w:rFonts w:ascii="宋体" w:hAnsi="宋体" w:cs="黑体"/>
                <w:color w:val="000000"/>
                <w:kern w:val="0"/>
                <w:sz w:val="18"/>
                <w:szCs w:val="18"/>
              </w:rPr>
            </w:pPr>
            <w:r>
              <w:rPr>
                <w:rFonts w:hint="eastAsia" w:ascii="宋体" w:hAnsi="宋体" w:cs="黑体"/>
                <w:color w:val="000000"/>
                <w:kern w:val="0"/>
                <w:sz w:val="18"/>
                <w:szCs w:val="18"/>
              </w:rPr>
              <w:t>项目2名称：</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7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vAlign w:val="top"/>
          </w:tcPr>
          <w:p>
            <w:pPr>
              <w:widowControl/>
              <w:jc w:val="center"/>
              <w:rPr>
                <w:rFonts w:ascii="宋体" w:hAnsi="宋体" w:cs="宋体"/>
                <w:color w:val="000000"/>
                <w:kern w:val="0"/>
                <w:sz w:val="18"/>
                <w:szCs w:val="18"/>
              </w:rPr>
            </w:pPr>
          </w:p>
        </w:tc>
        <w:tc>
          <w:tcPr>
            <w:tcW w:w="92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5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48"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677" w:type="dxa"/>
            <w:tcBorders>
              <w:bottom w:val="single" w:color="auto" w:sz="8" w:space="0"/>
            </w:tcBorders>
            <w:vAlign w:val="center"/>
          </w:tcPr>
          <w:p>
            <w:pPr>
              <w:widowControl/>
              <w:jc w:val="center"/>
              <w:rPr>
                <w:rFonts w:ascii="宋体" w:hAnsi="宋体" w:cs="黑体"/>
                <w:color w:val="000000"/>
                <w:kern w:val="0"/>
                <w:sz w:val="18"/>
                <w:szCs w:val="18"/>
              </w:rPr>
            </w:pPr>
            <w:r>
              <w:rPr>
                <w:rFonts w:ascii="宋体" w:hAnsi="宋体" w:cs="黑体"/>
                <w:color w:val="000000"/>
                <w:kern w:val="0"/>
                <w:sz w:val="18"/>
                <w:szCs w:val="18"/>
              </w:rPr>
              <w:t>n</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74"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tcBorders>
              <w:bottom w:val="single" w:color="auto" w:sz="8" w:space="0"/>
            </w:tcBorders>
            <w:vAlign w:val="top"/>
          </w:tcPr>
          <w:p>
            <w:pPr>
              <w:widowControl/>
              <w:jc w:val="center"/>
              <w:rPr>
                <w:rFonts w:ascii="宋体" w:hAnsi="宋体" w:cs="宋体"/>
                <w:color w:val="000000"/>
                <w:kern w:val="0"/>
                <w:sz w:val="18"/>
                <w:szCs w:val="18"/>
              </w:rPr>
            </w:pPr>
          </w:p>
        </w:tc>
        <w:tc>
          <w:tcPr>
            <w:tcW w:w="923"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5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48" w:type="dxa"/>
            <w:tcBorders>
              <w:top w:val="single" w:color="auto" w:sz="8" w:space="0"/>
              <w:bottom w:val="single" w:color="auto" w:sz="8"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备注</w:t>
            </w:r>
          </w:p>
        </w:tc>
        <w:tc>
          <w:tcPr>
            <w:tcW w:w="9023" w:type="dxa"/>
            <w:gridSpan w:val="15"/>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填写说明：</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1．应用示范项目主要指在科技冬奥、城市副中心、长安街沿线等方面的应用示范项目。</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2．产品个数、服务项数只填数字，不需填单位；建筑类的项目不填写“吨、公里、平方米、立方米”等单位，按照集成性的最终产品统计数量；</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3．企业在项目中提供的产品和服务，在三个方面的某一方面无任何产品和服务的，应用示范项目个数填0即可；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4．所属产业领域请按照十大高精尖产业（新一代信息技术、集成电路、医药健康、智能装备、节能环保、新能源智能汽车、新材料、人工智能、软件和信息服务、科技服务）、建筑、其他来分类填写。</w:t>
            </w:r>
          </w:p>
        </w:tc>
      </w:tr>
    </w:tbl>
    <w:p>
      <w:pPr>
        <w:pStyle w:val="53"/>
        <w:numPr>
          <w:ilvl w:val="0"/>
          <w:numId w:val="0"/>
        </w:numPr>
        <w:spacing w:before="156" w:after="156"/>
        <w:jc w:val="both"/>
        <w:rPr>
          <w:rFonts w:hint="eastAsia" w:ascii="宋体" w:hAnsi="宋体" w:eastAsia="宋体"/>
        </w:rPr>
      </w:pPr>
    </w:p>
    <w:p>
      <w:pPr>
        <w:pStyle w:val="53"/>
        <w:spacing w:before="156" w:after="156"/>
        <w:rPr>
          <w:rFonts w:hint="eastAsia"/>
        </w:rPr>
      </w:pPr>
      <w:r>
        <w:rPr>
          <w:rFonts w:hint="eastAsia"/>
        </w:rPr>
        <w:t>人才引进信息表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7"/>
        <w:gridCol w:w="937"/>
        <w:gridCol w:w="477"/>
        <w:gridCol w:w="706"/>
        <w:gridCol w:w="706"/>
        <w:gridCol w:w="706"/>
        <w:gridCol w:w="706"/>
        <w:gridCol w:w="706"/>
        <w:gridCol w:w="706"/>
        <w:gridCol w:w="850"/>
        <w:gridCol w:w="850"/>
        <w:gridCol w:w="706"/>
        <w:gridCol w:w="8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707"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时间节点</w:t>
            </w:r>
          </w:p>
        </w:tc>
        <w:tc>
          <w:tcPr>
            <w:tcW w:w="937" w:type="dxa"/>
            <w:tcBorders>
              <w:top w:val="single" w:color="auto" w:sz="8" w:space="0"/>
              <w:bottom w:val="single" w:color="auto" w:sz="8" w:space="0"/>
            </w:tcBorders>
            <w:vAlign w:val="center"/>
          </w:tcPr>
          <w:p>
            <w:pPr>
              <w:jc w:val="left"/>
              <w:rPr>
                <w:rFonts w:ascii="宋体" w:hAnsi="宋体" w:cs="宋体"/>
                <w:b/>
                <w:bCs/>
                <w:color w:val="000000"/>
                <w:kern w:val="0"/>
                <w:sz w:val="18"/>
                <w:szCs w:val="18"/>
              </w:rPr>
            </w:pPr>
            <w:r>
              <w:rPr>
                <w:rFonts w:hint="eastAsia" w:ascii="宋体" w:hAnsi="宋体" w:cs="宋体"/>
                <w:b/>
                <w:bCs/>
                <w:color w:val="000000"/>
                <w:kern w:val="0"/>
                <w:sz w:val="18"/>
                <w:szCs w:val="18"/>
              </w:rPr>
              <w:t>引进人才地点</w:t>
            </w:r>
          </w:p>
        </w:tc>
        <w:tc>
          <w:tcPr>
            <w:tcW w:w="477"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人数</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姓名</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出生年月</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学历</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技术领域</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原单位名称</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职称职务</w:t>
            </w:r>
          </w:p>
        </w:tc>
        <w:tc>
          <w:tcPr>
            <w:tcW w:w="850"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个人业绩（包括突出业绩、专利或研发成果等</w:t>
            </w:r>
          </w:p>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w:t>
            </w:r>
          </w:p>
        </w:tc>
        <w:tc>
          <w:tcPr>
            <w:tcW w:w="85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人才预期发挥效益</w:t>
            </w:r>
          </w:p>
        </w:tc>
        <w:tc>
          <w:tcPr>
            <w:tcW w:w="70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引进人才过程中存在的问题</w:t>
            </w:r>
          </w:p>
        </w:tc>
        <w:tc>
          <w:tcPr>
            <w:tcW w:w="80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需要政府提供哪些支持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restart"/>
            <w:tcBorders>
              <w:top w:val="single" w:color="auto" w:sz="8" w:space="0"/>
            </w:tcBorders>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截止到上一年底已引进人才</w:t>
            </w:r>
          </w:p>
        </w:tc>
        <w:tc>
          <w:tcPr>
            <w:tcW w:w="937" w:type="dxa"/>
            <w:vMerge w:val="restart"/>
            <w:tcBorders>
              <w:top w:val="single" w:color="auto" w:sz="8" w:space="0"/>
            </w:tcBorders>
            <w:vAlign w:val="center"/>
          </w:tcPr>
          <w:p>
            <w:pPr>
              <w:jc w:val="left"/>
              <w:rPr>
                <w:rFonts w:ascii="宋体" w:hAnsi="宋体" w:cs="宋体"/>
                <w:bCs/>
                <w:color w:val="000000"/>
                <w:kern w:val="0"/>
                <w:sz w:val="18"/>
                <w:szCs w:val="18"/>
              </w:rPr>
            </w:pPr>
            <w:r>
              <w:rPr>
                <w:rFonts w:hint="eastAsia" w:ascii="宋体" w:hAnsi="宋体" w:cs="宋体"/>
                <w:bCs/>
                <w:color w:val="000000"/>
                <w:kern w:val="0"/>
                <w:sz w:val="18"/>
                <w:szCs w:val="18"/>
              </w:rPr>
              <w:t>海外引进</w:t>
            </w:r>
          </w:p>
        </w:tc>
        <w:tc>
          <w:tcPr>
            <w:tcW w:w="477"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50" w:type="dxa"/>
            <w:tcBorders>
              <w:top w:val="single" w:color="auto" w:sz="8" w:space="0"/>
            </w:tcBorders>
            <w:vAlign w:val="top"/>
          </w:tcPr>
          <w:p>
            <w:pPr>
              <w:widowControl/>
              <w:jc w:val="center"/>
              <w:rPr>
                <w:rFonts w:ascii="宋体" w:hAnsi="宋体" w:cs="宋体"/>
                <w:color w:val="000000"/>
                <w:kern w:val="0"/>
                <w:sz w:val="18"/>
                <w:szCs w:val="18"/>
              </w:rPr>
            </w:pPr>
          </w:p>
        </w:tc>
        <w:tc>
          <w:tcPr>
            <w:tcW w:w="850"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center"/>
              <w:rPr>
                <w:rFonts w:hint="eastAsia"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850" w:type="dxa"/>
            <w:tcBorders>
              <w:top w:val="single" w:color="auto" w:sz="8" w:space="0"/>
            </w:tcBorders>
            <w:vAlign w:val="top"/>
          </w:tcPr>
          <w:p>
            <w:pPr>
              <w:widowControl/>
              <w:jc w:val="center"/>
              <w:rPr>
                <w:rFonts w:ascii="宋体" w:hAnsi="宋体" w:cs="宋体"/>
                <w:color w:val="000000"/>
                <w:kern w:val="0"/>
                <w:sz w:val="18"/>
                <w:szCs w:val="18"/>
              </w:rPr>
            </w:pPr>
          </w:p>
        </w:tc>
        <w:tc>
          <w:tcPr>
            <w:tcW w:w="850"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808" w:type="dxa"/>
            <w:tcBorders>
              <w:top w:val="single" w:color="auto" w:sz="8" w:space="0"/>
            </w:tcBorders>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center"/>
              <w:rPr>
                <w:rFonts w:hint="eastAsia"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850" w:type="dxa"/>
            <w:tcBorders>
              <w:top w:val="single" w:color="auto" w:sz="8" w:space="0"/>
            </w:tcBorders>
            <w:vAlign w:val="top"/>
          </w:tcPr>
          <w:p>
            <w:pPr>
              <w:widowControl/>
              <w:jc w:val="center"/>
              <w:rPr>
                <w:rFonts w:ascii="宋体" w:hAnsi="宋体" w:cs="宋体"/>
                <w:color w:val="000000"/>
                <w:kern w:val="0"/>
                <w:sz w:val="18"/>
                <w:szCs w:val="18"/>
              </w:rPr>
            </w:pPr>
          </w:p>
        </w:tc>
        <w:tc>
          <w:tcPr>
            <w:tcW w:w="850"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top w:val="single" w:color="auto" w:sz="8" w:space="0"/>
            </w:tcBorders>
            <w:vAlign w:val="center"/>
          </w:tcPr>
          <w:p>
            <w:pPr>
              <w:widowControl/>
              <w:jc w:val="center"/>
              <w:rPr>
                <w:rFonts w:hint="eastAsia" w:ascii="宋体" w:hAnsi="宋体" w:cs="宋体"/>
                <w:color w:val="000000"/>
                <w:kern w:val="0"/>
                <w:sz w:val="18"/>
                <w:szCs w:val="18"/>
              </w:rPr>
            </w:pPr>
          </w:p>
        </w:tc>
        <w:tc>
          <w:tcPr>
            <w:tcW w:w="808" w:type="dxa"/>
            <w:tcBorders>
              <w:top w:val="single" w:color="auto" w:sz="8" w:space="0"/>
            </w:tcBorders>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54" w:hRule="atLeast"/>
        </w:trPr>
        <w:tc>
          <w:tcPr>
            <w:tcW w:w="707" w:type="dxa"/>
            <w:vMerge w:val="continue"/>
            <w:vAlign w:val="center"/>
          </w:tcPr>
          <w:p>
            <w:pPr>
              <w:widowControl/>
              <w:jc w:val="left"/>
              <w:rPr>
                <w:rFonts w:ascii="宋体" w:hAnsi="宋体" w:cs="宋体"/>
                <w:bCs/>
                <w:color w:val="000000"/>
                <w:kern w:val="0"/>
                <w:sz w:val="18"/>
                <w:szCs w:val="18"/>
              </w:rPr>
            </w:pPr>
          </w:p>
        </w:tc>
        <w:tc>
          <w:tcPr>
            <w:tcW w:w="937" w:type="dxa"/>
            <w:vMerge w:val="restart"/>
            <w:vAlign w:val="center"/>
          </w:tcPr>
          <w:p>
            <w:pPr>
              <w:jc w:val="left"/>
              <w:rPr>
                <w:rFonts w:ascii="宋体" w:hAnsi="宋体" w:cs="宋体"/>
                <w:bCs/>
                <w:color w:val="000000"/>
                <w:kern w:val="0"/>
                <w:sz w:val="18"/>
                <w:szCs w:val="18"/>
              </w:rPr>
            </w:pPr>
            <w:r>
              <w:rPr>
                <w:rFonts w:hint="eastAsia" w:ascii="宋体" w:hAnsi="宋体" w:cs="宋体"/>
                <w:bCs/>
                <w:color w:val="000000"/>
                <w:kern w:val="0"/>
                <w:sz w:val="18"/>
                <w:szCs w:val="18"/>
              </w:rPr>
              <w:t>外省引进</w:t>
            </w:r>
          </w:p>
        </w:tc>
        <w:tc>
          <w:tcPr>
            <w:tcW w:w="477" w:type="dxa"/>
            <w:vMerge w:val="restart"/>
            <w:vAlign w:val="center"/>
          </w:tcPr>
          <w:p>
            <w:pPr>
              <w:widowControl/>
              <w:jc w:val="left"/>
              <w:rPr>
                <w:rFonts w:ascii="宋体" w:hAnsi="宋体" w:cs="宋体"/>
                <w:color w:val="000000"/>
                <w:kern w:val="0"/>
                <w:sz w:val="18"/>
                <w:szCs w:val="18"/>
              </w:rPr>
            </w:pP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left"/>
              <w:rPr>
                <w:rFonts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left"/>
              <w:rPr>
                <w:rFonts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08" w:type="dxa"/>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left"/>
              <w:rPr>
                <w:rFonts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left"/>
              <w:rPr>
                <w:rFonts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08" w:type="dxa"/>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restart"/>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未来三年计划引进人才</w:t>
            </w:r>
          </w:p>
        </w:tc>
        <w:tc>
          <w:tcPr>
            <w:tcW w:w="937" w:type="dxa"/>
            <w:vMerge w:val="restart"/>
            <w:vAlign w:val="center"/>
          </w:tcPr>
          <w:p>
            <w:pPr>
              <w:jc w:val="left"/>
              <w:rPr>
                <w:rFonts w:ascii="宋体" w:hAnsi="宋体" w:cs="宋体"/>
                <w:bCs/>
                <w:color w:val="000000"/>
                <w:kern w:val="0"/>
                <w:sz w:val="18"/>
                <w:szCs w:val="18"/>
              </w:rPr>
            </w:pPr>
            <w:r>
              <w:rPr>
                <w:rFonts w:hint="eastAsia" w:ascii="宋体" w:hAnsi="宋体" w:cs="宋体"/>
                <w:bCs/>
                <w:color w:val="000000"/>
                <w:kern w:val="0"/>
                <w:sz w:val="18"/>
                <w:szCs w:val="18"/>
              </w:rPr>
              <w:t>海外引进</w:t>
            </w:r>
          </w:p>
        </w:tc>
        <w:tc>
          <w:tcPr>
            <w:tcW w:w="477"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center"/>
              <w:rPr>
                <w:rFonts w:hint="eastAsia"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08" w:type="dxa"/>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54" w:hRule="atLeast"/>
        </w:trPr>
        <w:tc>
          <w:tcPr>
            <w:tcW w:w="707" w:type="dxa"/>
            <w:vMerge w:val="continue"/>
            <w:vAlign w:val="center"/>
          </w:tcPr>
          <w:p>
            <w:pPr>
              <w:widowControl/>
              <w:jc w:val="center"/>
              <w:rPr>
                <w:rFonts w:hint="eastAsia"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50" w:type="dxa"/>
            <w:vAlign w:val="top"/>
          </w:tcPr>
          <w:p>
            <w:pPr>
              <w:widowControl/>
              <w:jc w:val="center"/>
              <w:rPr>
                <w:rFonts w:ascii="宋体" w:hAnsi="宋体" w:cs="宋体"/>
                <w:color w:val="000000"/>
                <w:kern w:val="0"/>
                <w:sz w:val="18"/>
                <w:szCs w:val="18"/>
              </w:rPr>
            </w:pPr>
          </w:p>
        </w:tc>
        <w:tc>
          <w:tcPr>
            <w:tcW w:w="850" w:type="dxa"/>
            <w:vAlign w:val="center"/>
          </w:tcPr>
          <w:p>
            <w:pPr>
              <w:widowControl/>
              <w:jc w:val="center"/>
              <w:rPr>
                <w:rFonts w:hint="eastAsia" w:ascii="宋体" w:hAnsi="宋体" w:cs="宋体"/>
                <w:color w:val="000000"/>
                <w:kern w:val="0"/>
                <w:sz w:val="18"/>
                <w:szCs w:val="18"/>
              </w:rPr>
            </w:pPr>
          </w:p>
        </w:tc>
        <w:tc>
          <w:tcPr>
            <w:tcW w:w="706" w:type="dxa"/>
            <w:vAlign w:val="center"/>
          </w:tcPr>
          <w:p>
            <w:pPr>
              <w:widowControl/>
              <w:jc w:val="center"/>
              <w:rPr>
                <w:rFonts w:hint="eastAsia" w:ascii="宋体" w:hAnsi="宋体" w:cs="宋体"/>
                <w:color w:val="000000"/>
                <w:kern w:val="0"/>
                <w:sz w:val="18"/>
                <w:szCs w:val="18"/>
              </w:rPr>
            </w:pPr>
          </w:p>
        </w:tc>
        <w:tc>
          <w:tcPr>
            <w:tcW w:w="808" w:type="dxa"/>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left"/>
              <w:rPr>
                <w:rFonts w:ascii="宋体" w:hAnsi="宋体" w:cs="宋体"/>
                <w:bCs/>
                <w:color w:val="000000"/>
                <w:kern w:val="0"/>
                <w:sz w:val="18"/>
                <w:szCs w:val="18"/>
              </w:rPr>
            </w:pPr>
          </w:p>
        </w:tc>
        <w:tc>
          <w:tcPr>
            <w:tcW w:w="937" w:type="dxa"/>
            <w:vMerge w:val="restart"/>
            <w:vAlign w:val="center"/>
          </w:tcPr>
          <w:p>
            <w:pPr>
              <w:jc w:val="left"/>
              <w:rPr>
                <w:rFonts w:ascii="宋体" w:hAnsi="宋体" w:cs="宋体"/>
                <w:bCs/>
                <w:color w:val="000000"/>
                <w:kern w:val="0"/>
                <w:sz w:val="18"/>
                <w:szCs w:val="18"/>
              </w:rPr>
            </w:pPr>
            <w:r>
              <w:rPr>
                <w:rFonts w:hint="eastAsia" w:ascii="宋体" w:hAnsi="宋体" w:cs="宋体"/>
                <w:bCs/>
                <w:color w:val="000000"/>
                <w:kern w:val="0"/>
                <w:sz w:val="18"/>
                <w:szCs w:val="18"/>
              </w:rPr>
              <w:t>外省引进</w:t>
            </w:r>
          </w:p>
        </w:tc>
        <w:tc>
          <w:tcPr>
            <w:tcW w:w="477" w:type="dxa"/>
            <w:vMerge w:val="restart"/>
            <w:vAlign w:val="center"/>
          </w:tcPr>
          <w:p>
            <w:pPr>
              <w:widowControl/>
              <w:jc w:val="left"/>
              <w:rPr>
                <w:rFonts w:ascii="宋体" w:hAnsi="宋体" w:cs="宋体"/>
                <w:color w:val="000000"/>
                <w:kern w:val="0"/>
                <w:sz w:val="18"/>
                <w:szCs w:val="18"/>
              </w:rPr>
            </w:pP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50" w:type="dxa"/>
            <w:tcBorders>
              <w:bottom w:val="single" w:color="auto" w:sz="8" w:space="0"/>
            </w:tcBorders>
            <w:vAlign w:val="top"/>
          </w:tcPr>
          <w:p>
            <w:pPr>
              <w:widowControl/>
              <w:jc w:val="center"/>
              <w:rPr>
                <w:rFonts w:ascii="宋体" w:hAnsi="宋体" w:cs="宋体"/>
                <w:color w:val="000000"/>
                <w:kern w:val="0"/>
                <w:sz w:val="18"/>
                <w:szCs w:val="18"/>
              </w:rPr>
            </w:pPr>
          </w:p>
        </w:tc>
        <w:tc>
          <w:tcPr>
            <w:tcW w:w="850"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vAlign w:val="center"/>
          </w:tcPr>
          <w:p>
            <w:pPr>
              <w:widowControl/>
              <w:jc w:val="left"/>
              <w:rPr>
                <w:rFonts w:ascii="宋体" w:hAnsi="宋体" w:cs="宋体"/>
                <w:bCs/>
                <w:color w:val="000000"/>
                <w:kern w:val="0"/>
                <w:sz w:val="18"/>
                <w:szCs w:val="18"/>
              </w:rPr>
            </w:pPr>
          </w:p>
        </w:tc>
        <w:tc>
          <w:tcPr>
            <w:tcW w:w="937" w:type="dxa"/>
            <w:vMerge w:val="continue"/>
            <w:vAlign w:val="center"/>
          </w:tcPr>
          <w:p>
            <w:pPr>
              <w:jc w:val="left"/>
              <w:rPr>
                <w:rFonts w:hint="eastAsia" w:ascii="宋体" w:hAnsi="宋体" w:cs="宋体"/>
                <w:bCs/>
                <w:color w:val="000000"/>
                <w:kern w:val="0"/>
                <w:sz w:val="18"/>
                <w:szCs w:val="18"/>
              </w:rPr>
            </w:pPr>
          </w:p>
        </w:tc>
        <w:tc>
          <w:tcPr>
            <w:tcW w:w="477" w:type="dxa"/>
            <w:vMerge w:val="continue"/>
            <w:vAlign w:val="center"/>
          </w:tcPr>
          <w:p>
            <w:pPr>
              <w:widowControl/>
              <w:jc w:val="left"/>
              <w:rPr>
                <w:rFonts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850" w:type="dxa"/>
            <w:tcBorders>
              <w:bottom w:val="single" w:color="auto" w:sz="8" w:space="0"/>
            </w:tcBorders>
            <w:vAlign w:val="top"/>
          </w:tcPr>
          <w:p>
            <w:pPr>
              <w:widowControl/>
              <w:jc w:val="center"/>
              <w:rPr>
                <w:rFonts w:ascii="宋体" w:hAnsi="宋体" w:cs="宋体"/>
                <w:color w:val="000000"/>
                <w:kern w:val="0"/>
                <w:sz w:val="18"/>
                <w:szCs w:val="18"/>
              </w:rPr>
            </w:pPr>
          </w:p>
        </w:tc>
        <w:tc>
          <w:tcPr>
            <w:tcW w:w="850"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808" w:type="dxa"/>
            <w:tcBorders>
              <w:bottom w:val="single" w:color="auto" w:sz="8" w:space="0"/>
            </w:tcBorders>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7" w:type="dxa"/>
            <w:vMerge w:val="continue"/>
            <w:tcBorders>
              <w:bottom w:val="single" w:color="auto" w:sz="8" w:space="0"/>
            </w:tcBorders>
            <w:vAlign w:val="center"/>
          </w:tcPr>
          <w:p>
            <w:pPr>
              <w:widowControl/>
              <w:jc w:val="left"/>
              <w:rPr>
                <w:rFonts w:ascii="宋体" w:hAnsi="宋体" w:cs="宋体"/>
                <w:bCs/>
                <w:color w:val="000000"/>
                <w:kern w:val="0"/>
                <w:sz w:val="18"/>
                <w:szCs w:val="18"/>
              </w:rPr>
            </w:pPr>
          </w:p>
        </w:tc>
        <w:tc>
          <w:tcPr>
            <w:tcW w:w="937" w:type="dxa"/>
            <w:vMerge w:val="continue"/>
            <w:tcBorders>
              <w:bottom w:val="single" w:color="auto" w:sz="8" w:space="0"/>
            </w:tcBorders>
            <w:vAlign w:val="center"/>
          </w:tcPr>
          <w:p>
            <w:pPr>
              <w:jc w:val="left"/>
              <w:rPr>
                <w:rFonts w:hint="eastAsia" w:ascii="宋体" w:hAnsi="宋体" w:cs="宋体"/>
                <w:bCs/>
                <w:color w:val="000000"/>
                <w:kern w:val="0"/>
                <w:sz w:val="18"/>
                <w:szCs w:val="18"/>
              </w:rPr>
            </w:pPr>
          </w:p>
        </w:tc>
        <w:tc>
          <w:tcPr>
            <w:tcW w:w="477"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850" w:type="dxa"/>
            <w:tcBorders>
              <w:bottom w:val="single" w:color="auto" w:sz="8" w:space="0"/>
            </w:tcBorders>
            <w:vAlign w:val="top"/>
          </w:tcPr>
          <w:p>
            <w:pPr>
              <w:widowControl/>
              <w:jc w:val="center"/>
              <w:rPr>
                <w:rFonts w:ascii="宋体" w:hAnsi="宋体" w:cs="宋体"/>
                <w:color w:val="000000"/>
                <w:kern w:val="0"/>
                <w:sz w:val="18"/>
                <w:szCs w:val="18"/>
              </w:rPr>
            </w:pPr>
          </w:p>
        </w:tc>
        <w:tc>
          <w:tcPr>
            <w:tcW w:w="850"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706" w:type="dxa"/>
            <w:tcBorders>
              <w:bottom w:val="single" w:color="auto" w:sz="8" w:space="0"/>
            </w:tcBorders>
            <w:vAlign w:val="center"/>
          </w:tcPr>
          <w:p>
            <w:pPr>
              <w:widowControl/>
              <w:jc w:val="center"/>
              <w:rPr>
                <w:rFonts w:hint="eastAsia" w:ascii="宋体" w:hAnsi="宋体" w:cs="宋体"/>
                <w:color w:val="000000"/>
                <w:kern w:val="0"/>
                <w:sz w:val="18"/>
                <w:szCs w:val="18"/>
              </w:rPr>
            </w:pPr>
          </w:p>
        </w:tc>
        <w:tc>
          <w:tcPr>
            <w:tcW w:w="808" w:type="dxa"/>
            <w:tcBorders>
              <w:bottom w:val="single" w:color="auto" w:sz="8" w:space="0"/>
            </w:tcBorders>
            <w:vAlign w:val="center"/>
          </w:tcPr>
          <w:p>
            <w:pPr>
              <w:widowControl/>
              <w:jc w:val="center"/>
              <w:rPr>
                <w:rFonts w:hint="eastAsia" w:ascii="宋体" w:hAnsi="宋体" w:cs="宋体"/>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707" w:type="dxa"/>
            <w:tcBorders>
              <w:top w:val="single" w:color="auto" w:sz="8" w:space="0"/>
              <w:bottom w:val="single" w:color="auto" w:sz="8" w:space="0"/>
            </w:tcBorders>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备注</w:t>
            </w:r>
          </w:p>
        </w:tc>
        <w:tc>
          <w:tcPr>
            <w:tcW w:w="8864" w:type="dxa"/>
            <w:gridSpan w:val="12"/>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1.技术领域请按照十大高精尖产业（新一代信息技术、集成电路、医药健康、智能装备、节能环保、新能源智能汽车、新材料、人工智能、软件和信息服务、科技服务）、建筑、其他来分类填写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2.个人业绩：主要为研发成果、专利、论著等。</w:t>
            </w:r>
          </w:p>
        </w:tc>
      </w:tr>
    </w:tbl>
    <w:p>
      <w:pPr>
        <w:pStyle w:val="53"/>
        <w:spacing w:before="156" w:after="156"/>
        <w:rPr>
          <w:rFonts w:hint="eastAsia"/>
        </w:rPr>
      </w:pPr>
      <w:r>
        <w:br w:type="page"/>
      </w:r>
      <w:r>
        <w:rPr>
          <w:rFonts w:hint="eastAsia"/>
        </w:rPr>
        <w:t>人才奖励信息表</w:t>
      </w:r>
    </w:p>
    <w:tbl>
      <w:tblPr>
        <w:tblStyle w:val="41"/>
        <w:tblW w:w="957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1"/>
        <w:gridCol w:w="614"/>
        <w:gridCol w:w="808"/>
        <w:gridCol w:w="881"/>
        <w:gridCol w:w="967"/>
        <w:gridCol w:w="905"/>
        <w:gridCol w:w="1015"/>
        <w:gridCol w:w="930"/>
        <w:gridCol w:w="942"/>
        <w:gridCol w:w="942"/>
        <w:gridCol w:w="9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810" w:hRule="atLeast"/>
          <w:jc w:val="center"/>
        </w:trPr>
        <w:tc>
          <w:tcPr>
            <w:tcW w:w="641"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人数</w:t>
            </w:r>
          </w:p>
        </w:tc>
        <w:tc>
          <w:tcPr>
            <w:tcW w:w="614"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姓名</w:t>
            </w:r>
          </w:p>
        </w:tc>
        <w:tc>
          <w:tcPr>
            <w:tcW w:w="80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出生年月</w:t>
            </w:r>
          </w:p>
        </w:tc>
        <w:tc>
          <w:tcPr>
            <w:tcW w:w="881"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学历</w:t>
            </w:r>
          </w:p>
        </w:tc>
        <w:tc>
          <w:tcPr>
            <w:tcW w:w="967"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技术领域</w:t>
            </w:r>
          </w:p>
        </w:tc>
        <w:tc>
          <w:tcPr>
            <w:tcW w:w="905"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职称职务</w:t>
            </w:r>
          </w:p>
        </w:tc>
        <w:tc>
          <w:tcPr>
            <w:tcW w:w="1015"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人才类型</w:t>
            </w:r>
          </w:p>
        </w:tc>
        <w:tc>
          <w:tcPr>
            <w:tcW w:w="93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行业地位</w:t>
            </w:r>
          </w:p>
        </w:tc>
        <w:tc>
          <w:tcPr>
            <w:tcW w:w="942"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个人业绩（包括突出业绩、专利或研发成果等</w:t>
            </w:r>
          </w:p>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w:t>
            </w:r>
          </w:p>
        </w:tc>
        <w:tc>
          <w:tcPr>
            <w:tcW w:w="942"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人才奖励金额（元）</w:t>
            </w:r>
          </w:p>
        </w:tc>
        <w:tc>
          <w:tcPr>
            <w:tcW w:w="92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相关福利待遇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1"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14"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1"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6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5"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15"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0"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2" w:type="dxa"/>
            <w:tcBorders>
              <w:top w:val="single" w:color="auto" w:sz="8" w:space="0"/>
            </w:tcBorders>
            <w:vAlign w:val="top"/>
          </w:tcPr>
          <w:p>
            <w:pPr>
              <w:widowControl/>
              <w:jc w:val="center"/>
              <w:rPr>
                <w:rFonts w:ascii="宋体" w:hAnsi="宋体" w:cs="宋体"/>
                <w:color w:val="000000"/>
                <w:kern w:val="0"/>
                <w:sz w:val="18"/>
                <w:szCs w:val="18"/>
              </w:rPr>
            </w:pPr>
          </w:p>
        </w:tc>
        <w:tc>
          <w:tcPr>
            <w:tcW w:w="942"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6"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1" w:type="dxa"/>
            <w:vMerge w:val="continue"/>
            <w:vAlign w:val="center"/>
          </w:tcPr>
          <w:p>
            <w:pPr>
              <w:widowControl/>
              <w:jc w:val="left"/>
              <w:rPr>
                <w:rFonts w:ascii="宋体" w:hAnsi="宋体" w:cs="宋体"/>
                <w:color w:val="000000"/>
                <w:kern w:val="0"/>
                <w:sz w:val="18"/>
                <w:szCs w:val="18"/>
              </w:rPr>
            </w:pPr>
          </w:p>
        </w:tc>
        <w:tc>
          <w:tcPr>
            <w:tcW w:w="61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6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1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2" w:type="dxa"/>
            <w:vAlign w:val="top"/>
          </w:tcPr>
          <w:p>
            <w:pPr>
              <w:widowControl/>
              <w:jc w:val="center"/>
              <w:rPr>
                <w:rFonts w:ascii="宋体" w:hAnsi="宋体" w:cs="宋体"/>
                <w:color w:val="000000"/>
                <w:kern w:val="0"/>
                <w:sz w:val="18"/>
                <w:szCs w:val="18"/>
              </w:rPr>
            </w:pPr>
          </w:p>
        </w:tc>
        <w:tc>
          <w:tcPr>
            <w:tcW w:w="94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70" w:hRule="atLeast"/>
          <w:jc w:val="center"/>
        </w:trPr>
        <w:tc>
          <w:tcPr>
            <w:tcW w:w="641" w:type="dxa"/>
            <w:vMerge w:val="continue"/>
            <w:vAlign w:val="center"/>
          </w:tcPr>
          <w:p>
            <w:pPr>
              <w:widowControl/>
              <w:jc w:val="left"/>
              <w:rPr>
                <w:rFonts w:ascii="宋体" w:hAnsi="宋体" w:cs="宋体"/>
                <w:color w:val="000000"/>
                <w:kern w:val="0"/>
                <w:sz w:val="18"/>
                <w:szCs w:val="18"/>
              </w:rPr>
            </w:pPr>
          </w:p>
        </w:tc>
        <w:tc>
          <w:tcPr>
            <w:tcW w:w="61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6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1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2" w:type="dxa"/>
            <w:vAlign w:val="top"/>
          </w:tcPr>
          <w:p>
            <w:pPr>
              <w:widowControl/>
              <w:jc w:val="center"/>
              <w:rPr>
                <w:rFonts w:ascii="宋体" w:hAnsi="宋体" w:cs="宋体"/>
                <w:color w:val="000000"/>
                <w:kern w:val="0"/>
                <w:sz w:val="18"/>
                <w:szCs w:val="18"/>
              </w:rPr>
            </w:pPr>
          </w:p>
        </w:tc>
        <w:tc>
          <w:tcPr>
            <w:tcW w:w="94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65" w:hRule="atLeast"/>
          <w:jc w:val="center"/>
        </w:trPr>
        <w:tc>
          <w:tcPr>
            <w:tcW w:w="641"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614"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08"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1"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6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5"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15"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0"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2" w:type="dxa"/>
            <w:tcBorders>
              <w:bottom w:val="single" w:color="auto" w:sz="8" w:space="0"/>
            </w:tcBorders>
            <w:vAlign w:val="top"/>
          </w:tcPr>
          <w:p>
            <w:pPr>
              <w:widowControl/>
              <w:jc w:val="center"/>
              <w:rPr>
                <w:rFonts w:ascii="宋体" w:hAnsi="宋体" w:cs="宋体"/>
                <w:color w:val="000000"/>
                <w:kern w:val="0"/>
                <w:sz w:val="18"/>
                <w:szCs w:val="18"/>
              </w:rPr>
            </w:pPr>
          </w:p>
        </w:tc>
        <w:tc>
          <w:tcPr>
            <w:tcW w:w="942"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6"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1734" w:hRule="atLeast"/>
          <w:jc w:val="center"/>
        </w:trPr>
        <w:tc>
          <w:tcPr>
            <w:tcW w:w="641" w:type="dxa"/>
            <w:tcBorders>
              <w:top w:val="single" w:color="auto" w:sz="8" w:space="0"/>
              <w:bottom w:val="single" w:color="auto" w:sz="8" w:space="0"/>
            </w:tcBorders>
            <w:vAlign w:val="center"/>
          </w:tcPr>
          <w:p>
            <w:pPr>
              <w:widowControl/>
              <w:jc w:val="left"/>
              <w:rPr>
                <w:rFonts w:ascii="宋体" w:hAnsi="宋体" w:cs="宋体"/>
                <w:color w:val="000000"/>
                <w:kern w:val="0"/>
                <w:sz w:val="18"/>
                <w:szCs w:val="18"/>
              </w:rPr>
            </w:pPr>
            <w:r>
              <w:rPr>
                <w:rFonts w:hint="eastAsia" w:ascii="宋体" w:hAnsi="宋体" w:cs="宋体"/>
                <w:bCs/>
                <w:color w:val="000000"/>
                <w:kern w:val="0"/>
                <w:sz w:val="18"/>
                <w:szCs w:val="18"/>
              </w:rPr>
              <w:t>备注</w:t>
            </w:r>
          </w:p>
        </w:tc>
        <w:tc>
          <w:tcPr>
            <w:tcW w:w="8930" w:type="dxa"/>
            <w:gridSpan w:val="10"/>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1.技术领域请按照十大高精尖产业（新一代信息技术、集成电路、医药健康、智能装备、节能环保、新能源智能汽车、新材料、人工智能、软件和信息服务、科技服务）、建筑、其他来分类填写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2.人才类型请按照以下分类代码填写（注意只填写分类代码即可）1.中国科学院院士、中国工程院院士；2.</w:t>
            </w:r>
            <w:r>
              <w:rPr>
                <w:rFonts w:hint="eastAsia" w:ascii="宋体" w:hAnsi="宋体" w:cs="宋体"/>
                <w:color w:val="000000"/>
                <w:kern w:val="0"/>
                <w:sz w:val="18"/>
                <w:szCs w:val="18"/>
                <w:lang w:val="en-US" w:eastAsia="zh-Hans"/>
              </w:rPr>
              <w:t>国家级人才项目</w:t>
            </w:r>
            <w:r>
              <w:rPr>
                <w:rFonts w:hint="eastAsia" w:ascii="宋体" w:hAnsi="宋体" w:cs="宋体"/>
                <w:color w:val="000000"/>
                <w:kern w:val="0"/>
                <w:sz w:val="18"/>
                <w:szCs w:val="18"/>
              </w:rPr>
              <w:t>专家</w:t>
            </w:r>
            <w:r>
              <w:rPr>
                <w:rFonts w:hint="default" w:ascii="宋体" w:hAnsi="宋体" w:cs="宋体"/>
                <w:color w:val="000000"/>
                <w:kern w:val="0"/>
                <w:sz w:val="18"/>
                <w:szCs w:val="18"/>
              </w:rPr>
              <w:t>、</w:t>
            </w:r>
            <w:r>
              <w:rPr>
                <w:rFonts w:hint="eastAsia" w:ascii="宋体" w:hAnsi="宋体" w:cs="宋体"/>
                <w:color w:val="000000"/>
                <w:kern w:val="0"/>
                <w:sz w:val="18"/>
                <w:szCs w:val="18"/>
                <w:lang w:val="en-US" w:eastAsia="zh-Hans"/>
              </w:rPr>
              <w:t>省部级人才项目专家</w:t>
            </w:r>
            <w:r>
              <w:rPr>
                <w:rFonts w:hint="eastAsia" w:ascii="宋体" w:hAnsi="宋体" w:cs="宋体"/>
                <w:color w:val="000000"/>
                <w:kern w:val="0"/>
                <w:sz w:val="18"/>
                <w:szCs w:val="18"/>
              </w:rPr>
              <w:t xml:space="preserve">等；3.享受国务院津贴等有突出贡献的专家； 4.其他类型专家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3.个人业绩：主要为研发成果、专利、论著等。                                    </w:t>
            </w:r>
          </w:p>
        </w:tc>
      </w:tr>
    </w:tbl>
    <w:p>
      <w:pPr>
        <w:pStyle w:val="53"/>
        <w:spacing w:before="156" w:after="156"/>
        <w:rPr>
          <w:rFonts w:hint="eastAsia"/>
        </w:rPr>
      </w:pPr>
      <w:r>
        <w:rPr>
          <w:rFonts w:hint="eastAsia"/>
        </w:rPr>
        <w:t>海外机构信息表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8"/>
        <w:gridCol w:w="636"/>
        <w:gridCol w:w="1120"/>
        <w:gridCol w:w="1260"/>
        <w:gridCol w:w="1120"/>
        <w:gridCol w:w="1120"/>
        <w:gridCol w:w="701"/>
        <w:gridCol w:w="838"/>
        <w:gridCol w:w="980"/>
        <w:gridCol w:w="8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95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机构类型</w:t>
            </w:r>
          </w:p>
        </w:tc>
        <w:tc>
          <w:tcPr>
            <w:tcW w:w="63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机构个数</w:t>
            </w:r>
          </w:p>
        </w:tc>
        <w:tc>
          <w:tcPr>
            <w:tcW w:w="112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机构名称</w:t>
            </w:r>
          </w:p>
        </w:tc>
        <w:tc>
          <w:tcPr>
            <w:tcW w:w="126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国家</w:t>
            </w:r>
          </w:p>
        </w:tc>
        <w:tc>
          <w:tcPr>
            <w:tcW w:w="1120"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p>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城市</w:t>
            </w:r>
          </w:p>
        </w:tc>
        <w:tc>
          <w:tcPr>
            <w:tcW w:w="1120"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是否属于“一带一路范围”</w:t>
            </w:r>
          </w:p>
        </w:tc>
        <w:tc>
          <w:tcPr>
            <w:tcW w:w="701"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设立时间</w:t>
            </w:r>
          </w:p>
        </w:tc>
        <w:tc>
          <w:tcPr>
            <w:tcW w:w="83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是否合作设立</w:t>
            </w:r>
          </w:p>
        </w:tc>
        <w:tc>
          <w:tcPr>
            <w:tcW w:w="98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合作方成员</w:t>
            </w:r>
          </w:p>
        </w:tc>
        <w:tc>
          <w:tcPr>
            <w:tcW w:w="83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所属产业领域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958" w:type="dxa"/>
            <w:vMerge w:val="restart"/>
            <w:tcBorders>
              <w:top w:val="single" w:color="auto" w:sz="8" w:space="0"/>
            </w:tcBorders>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境外研发机构</w:t>
            </w:r>
          </w:p>
        </w:tc>
        <w:tc>
          <w:tcPr>
            <w:tcW w:w="636" w:type="dxa"/>
            <w:vMerge w:val="restart"/>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60"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tcBorders>
              <w:top w:val="single" w:color="auto" w:sz="8" w:space="0"/>
            </w:tcBorders>
            <w:vAlign w:val="top"/>
          </w:tcPr>
          <w:p>
            <w:pPr>
              <w:widowControl/>
              <w:jc w:val="center"/>
              <w:rPr>
                <w:rFonts w:ascii="宋体" w:hAnsi="宋体" w:cs="宋体"/>
                <w:color w:val="000000"/>
                <w:kern w:val="0"/>
                <w:sz w:val="18"/>
                <w:szCs w:val="18"/>
              </w:rPr>
            </w:pPr>
          </w:p>
        </w:tc>
        <w:tc>
          <w:tcPr>
            <w:tcW w:w="1120" w:type="dxa"/>
            <w:tcBorders>
              <w:top w:val="single" w:color="auto" w:sz="8" w:space="0"/>
            </w:tcBorders>
            <w:vAlign w:val="top"/>
          </w:tcPr>
          <w:p>
            <w:pPr>
              <w:widowControl/>
              <w:jc w:val="center"/>
              <w:rPr>
                <w:rFonts w:ascii="宋体" w:hAnsi="宋体" w:cs="宋体"/>
                <w:color w:val="000000"/>
                <w:kern w:val="0"/>
                <w:sz w:val="18"/>
                <w:szCs w:val="18"/>
              </w:rPr>
            </w:pPr>
          </w:p>
        </w:tc>
        <w:tc>
          <w:tcPr>
            <w:tcW w:w="701"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80"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958" w:type="dxa"/>
            <w:vMerge w:val="continue"/>
            <w:vAlign w:val="center"/>
          </w:tcPr>
          <w:p>
            <w:pPr>
              <w:widowControl/>
              <w:jc w:val="left"/>
              <w:rPr>
                <w:rFonts w:ascii="宋体" w:hAnsi="宋体" w:cs="宋体"/>
                <w:bCs/>
                <w:color w:val="000000"/>
                <w:kern w:val="0"/>
                <w:sz w:val="18"/>
                <w:szCs w:val="18"/>
              </w:rPr>
            </w:pPr>
          </w:p>
        </w:tc>
        <w:tc>
          <w:tcPr>
            <w:tcW w:w="636" w:type="dxa"/>
            <w:vMerge w:val="continue"/>
            <w:vAlign w:val="center"/>
          </w:tcPr>
          <w:p>
            <w:pPr>
              <w:widowControl/>
              <w:jc w:val="left"/>
              <w:rPr>
                <w:rFonts w:ascii="宋体" w:hAnsi="宋体" w:cs="宋体"/>
                <w:color w:val="000000"/>
                <w:kern w:val="0"/>
                <w:sz w:val="18"/>
                <w:szCs w:val="18"/>
              </w:rPr>
            </w:pPr>
          </w:p>
        </w:tc>
        <w:tc>
          <w:tcPr>
            <w:tcW w:w="112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6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vAlign w:val="top"/>
          </w:tcPr>
          <w:p>
            <w:pPr>
              <w:widowControl/>
              <w:jc w:val="center"/>
              <w:rPr>
                <w:rFonts w:ascii="宋体" w:hAnsi="宋体" w:cs="宋体"/>
                <w:color w:val="000000"/>
                <w:kern w:val="0"/>
                <w:sz w:val="18"/>
                <w:szCs w:val="18"/>
              </w:rPr>
            </w:pPr>
          </w:p>
        </w:tc>
        <w:tc>
          <w:tcPr>
            <w:tcW w:w="1120" w:type="dxa"/>
            <w:vAlign w:val="top"/>
          </w:tcPr>
          <w:p>
            <w:pPr>
              <w:widowControl/>
              <w:jc w:val="center"/>
              <w:rPr>
                <w:rFonts w:ascii="宋体" w:hAnsi="宋体" w:cs="宋体"/>
                <w:color w:val="000000"/>
                <w:kern w:val="0"/>
                <w:sz w:val="18"/>
                <w:szCs w:val="18"/>
              </w:rPr>
            </w:pPr>
          </w:p>
        </w:tc>
        <w:tc>
          <w:tcPr>
            <w:tcW w:w="70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8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trPr>
        <w:tc>
          <w:tcPr>
            <w:tcW w:w="958" w:type="dxa"/>
            <w:vMerge w:val="restart"/>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境外分公司/子公司</w:t>
            </w:r>
          </w:p>
        </w:tc>
        <w:tc>
          <w:tcPr>
            <w:tcW w:w="636"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6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vAlign w:val="top"/>
          </w:tcPr>
          <w:p>
            <w:pPr>
              <w:widowControl/>
              <w:jc w:val="center"/>
              <w:rPr>
                <w:rFonts w:ascii="宋体" w:hAnsi="宋体" w:cs="宋体"/>
                <w:color w:val="000000"/>
                <w:kern w:val="0"/>
                <w:sz w:val="18"/>
                <w:szCs w:val="18"/>
              </w:rPr>
            </w:pPr>
          </w:p>
        </w:tc>
        <w:tc>
          <w:tcPr>
            <w:tcW w:w="1120" w:type="dxa"/>
            <w:vAlign w:val="top"/>
          </w:tcPr>
          <w:p>
            <w:pPr>
              <w:widowControl/>
              <w:jc w:val="center"/>
              <w:rPr>
                <w:rFonts w:ascii="宋体" w:hAnsi="宋体" w:cs="宋体"/>
                <w:color w:val="000000"/>
                <w:kern w:val="0"/>
                <w:sz w:val="18"/>
                <w:szCs w:val="18"/>
              </w:rPr>
            </w:pPr>
          </w:p>
        </w:tc>
        <w:tc>
          <w:tcPr>
            <w:tcW w:w="70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8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702" w:hRule="atLeast"/>
        </w:trPr>
        <w:tc>
          <w:tcPr>
            <w:tcW w:w="958" w:type="dxa"/>
            <w:vMerge w:val="continue"/>
            <w:tcBorders>
              <w:bottom w:val="single" w:color="auto" w:sz="8" w:space="0"/>
            </w:tcBorders>
            <w:vAlign w:val="center"/>
          </w:tcPr>
          <w:p>
            <w:pPr>
              <w:widowControl/>
              <w:jc w:val="left"/>
              <w:rPr>
                <w:rFonts w:ascii="宋体" w:hAnsi="宋体" w:cs="宋体"/>
                <w:bCs/>
                <w:color w:val="000000"/>
                <w:kern w:val="0"/>
                <w:sz w:val="18"/>
                <w:szCs w:val="18"/>
              </w:rPr>
            </w:pPr>
          </w:p>
        </w:tc>
        <w:tc>
          <w:tcPr>
            <w:tcW w:w="636" w:type="dxa"/>
            <w:vMerge w:val="continue"/>
            <w:tcBorders>
              <w:bottom w:val="single" w:color="auto" w:sz="8" w:space="0"/>
            </w:tcBorders>
            <w:vAlign w:val="center"/>
          </w:tcPr>
          <w:p>
            <w:pPr>
              <w:widowControl/>
              <w:jc w:val="left"/>
              <w:rPr>
                <w:rFonts w:ascii="宋体" w:hAnsi="宋体" w:cs="宋体"/>
                <w:color w:val="000000"/>
                <w:kern w:val="0"/>
                <w:sz w:val="18"/>
                <w:szCs w:val="18"/>
              </w:rPr>
            </w:pPr>
          </w:p>
        </w:tc>
        <w:tc>
          <w:tcPr>
            <w:tcW w:w="1120"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60"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20" w:type="dxa"/>
            <w:tcBorders>
              <w:bottom w:val="single" w:color="auto" w:sz="8" w:space="0"/>
            </w:tcBorders>
            <w:vAlign w:val="top"/>
          </w:tcPr>
          <w:p>
            <w:pPr>
              <w:widowControl/>
              <w:jc w:val="center"/>
              <w:rPr>
                <w:rFonts w:ascii="宋体" w:hAnsi="宋体" w:cs="宋体"/>
                <w:color w:val="000000"/>
                <w:kern w:val="0"/>
                <w:sz w:val="18"/>
                <w:szCs w:val="18"/>
              </w:rPr>
            </w:pPr>
          </w:p>
        </w:tc>
        <w:tc>
          <w:tcPr>
            <w:tcW w:w="1120" w:type="dxa"/>
            <w:tcBorders>
              <w:bottom w:val="single" w:color="auto" w:sz="8" w:space="0"/>
            </w:tcBorders>
            <w:vAlign w:val="top"/>
          </w:tcPr>
          <w:p>
            <w:pPr>
              <w:widowControl/>
              <w:jc w:val="center"/>
              <w:rPr>
                <w:rFonts w:ascii="宋体" w:hAnsi="宋体" w:cs="宋体"/>
                <w:color w:val="000000"/>
                <w:kern w:val="0"/>
                <w:sz w:val="18"/>
                <w:szCs w:val="18"/>
              </w:rPr>
            </w:pPr>
          </w:p>
        </w:tc>
        <w:tc>
          <w:tcPr>
            <w:tcW w:w="701"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80"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8"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958" w:type="dxa"/>
            <w:tcBorders>
              <w:top w:val="single" w:color="auto" w:sz="8" w:space="0"/>
              <w:bottom w:val="single" w:color="auto" w:sz="8" w:space="0"/>
            </w:tcBorders>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备注</w:t>
            </w:r>
          </w:p>
        </w:tc>
        <w:tc>
          <w:tcPr>
            <w:tcW w:w="8613" w:type="dxa"/>
            <w:gridSpan w:val="9"/>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1.企业有多个境外机构的，可自行对表格进行延伸处理；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 对于是否属于“一带一路范围”这列，企业无需填写，由填报系统自动匹配。</w:t>
            </w:r>
          </w:p>
        </w:tc>
      </w:tr>
    </w:tbl>
    <w:p>
      <w:pPr>
        <w:pStyle w:val="53"/>
        <w:spacing w:before="156" w:after="156"/>
        <w:rPr>
          <w:rFonts w:hint="eastAsia"/>
        </w:rPr>
      </w:pPr>
      <w:r>
        <w:br w:type="page"/>
      </w:r>
      <w:r>
        <w:rPr>
          <w:rFonts w:hint="eastAsia"/>
        </w:rPr>
        <w:t>海外合作信息表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865"/>
        <w:gridCol w:w="748"/>
        <w:gridCol w:w="1216"/>
        <w:gridCol w:w="852"/>
        <w:gridCol w:w="923"/>
        <w:gridCol w:w="1047"/>
        <w:gridCol w:w="748"/>
        <w:gridCol w:w="748"/>
        <w:gridCol w:w="10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39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项目名称</w:t>
            </w:r>
          </w:p>
        </w:tc>
        <w:tc>
          <w:tcPr>
            <w:tcW w:w="865"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国家</w:t>
            </w:r>
          </w:p>
        </w:tc>
        <w:tc>
          <w:tcPr>
            <w:tcW w:w="74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城市</w:t>
            </w:r>
          </w:p>
        </w:tc>
        <w:tc>
          <w:tcPr>
            <w:tcW w:w="1216"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是否属于“一带一路范围”</w:t>
            </w:r>
          </w:p>
        </w:tc>
        <w:tc>
          <w:tcPr>
            <w:tcW w:w="852"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项目起始时间</w:t>
            </w:r>
          </w:p>
        </w:tc>
        <w:tc>
          <w:tcPr>
            <w:tcW w:w="923"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项目终止时间</w:t>
            </w:r>
          </w:p>
        </w:tc>
        <w:tc>
          <w:tcPr>
            <w:tcW w:w="1047"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项目简要内容</w:t>
            </w:r>
          </w:p>
        </w:tc>
        <w:tc>
          <w:tcPr>
            <w:tcW w:w="74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项目成果</w:t>
            </w:r>
          </w:p>
        </w:tc>
        <w:tc>
          <w:tcPr>
            <w:tcW w:w="74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项目效益</w:t>
            </w:r>
          </w:p>
        </w:tc>
        <w:tc>
          <w:tcPr>
            <w:tcW w:w="1034"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所属产业领域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11" w:hRule="atLeast"/>
        </w:trPr>
        <w:tc>
          <w:tcPr>
            <w:tcW w:w="1390" w:type="dxa"/>
            <w:tcBorders>
              <w:top w:val="single" w:color="auto" w:sz="8" w:space="0"/>
            </w:tcBorders>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项目1名称</w:t>
            </w:r>
          </w:p>
        </w:tc>
        <w:tc>
          <w:tcPr>
            <w:tcW w:w="865"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tcBorders>
              <w:top w:val="single" w:color="auto" w:sz="8" w:space="0"/>
            </w:tcBorders>
            <w:vAlign w:val="top"/>
          </w:tcPr>
          <w:p>
            <w:pPr>
              <w:widowControl/>
              <w:jc w:val="center"/>
              <w:rPr>
                <w:rFonts w:ascii="宋体" w:hAnsi="宋体" w:cs="宋体"/>
                <w:color w:val="000000"/>
                <w:kern w:val="0"/>
                <w:sz w:val="18"/>
                <w:szCs w:val="18"/>
              </w:rPr>
            </w:pPr>
          </w:p>
        </w:tc>
        <w:tc>
          <w:tcPr>
            <w:tcW w:w="1216" w:type="dxa"/>
            <w:tcBorders>
              <w:top w:val="single" w:color="auto" w:sz="8" w:space="0"/>
            </w:tcBorders>
            <w:vAlign w:val="top"/>
          </w:tcPr>
          <w:p>
            <w:pPr>
              <w:widowControl/>
              <w:jc w:val="center"/>
              <w:rPr>
                <w:rFonts w:ascii="宋体" w:hAnsi="宋体" w:cs="宋体"/>
                <w:color w:val="000000"/>
                <w:kern w:val="0"/>
                <w:sz w:val="18"/>
                <w:szCs w:val="18"/>
              </w:rPr>
            </w:pPr>
          </w:p>
        </w:tc>
        <w:tc>
          <w:tcPr>
            <w:tcW w:w="852"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tcBorders>
              <w:top w:val="single" w:color="auto" w:sz="8" w:space="0"/>
            </w:tcBorders>
            <w:vAlign w:val="top"/>
          </w:tcPr>
          <w:p>
            <w:pPr>
              <w:widowControl/>
              <w:jc w:val="center"/>
              <w:rPr>
                <w:rFonts w:ascii="宋体" w:hAnsi="宋体" w:cs="宋体"/>
                <w:color w:val="000000"/>
                <w:kern w:val="0"/>
                <w:sz w:val="18"/>
                <w:szCs w:val="18"/>
              </w:rPr>
            </w:pPr>
          </w:p>
        </w:tc>
        <w:tc>
          <w:tcPr>
            <w:tcW w:w="104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34"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90"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项目2名称</w:t>
            </w:r>
          </w:p>
        </w:tc>
        <w:tc>
          <w:tcPr>
            <w:tcW w:w="86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top"/>
          </w:tcPr>
          <w:p>
            <w:pPr>
              <w:widowControl/>
              <w:jc w:val="center"/>
              <w:rPr>
                <w:rFonts w:ascii="宋体" w:hAnsi="宋体" w:cs="宋体"/>
                <w:color w:val="000000"/>
                <w:kern w:val="0"/>
                <w:sz w:val="18"/>
                <w:szCs w:val="18"/>
              </w:rPr>
            </w:pPr>
          </w:p>
        </w:tc>
        <w:tc>
          <w:tcPr>
            <w:tcW w:w="1216" w:type="dxa"/>
            <w:vAlign w:val="top"/>
          </w:tcPr>
          <w:p>
            <w:pPr>
              <w:widowControl/>
              <w:jc w:val="center"/>
              <w:rPr>
                <w:rFonts w:ascii="宋体" w:hAnsi="宋体" w:cs="宋体"/>
                <w:color w:val="000000"/>
                <w:kern w:val="0"/>
                <w:sz w:val="18"/>
                <w:szCs w:val="18"/>
              </w:rPr>
            </w:pPr>
          </w:p>
        </w:tc>
        <w:tc>
          <w:tcPr>
            <w:tcW w:w="8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vAlign w:val="top"/>
          </w:tcPr>
          <w:p>
            <w:pPr>
              <w:widowControl/>
              <w:jc w:val="center"/>
              <w:rPr>
                <w:rFonts w:ascii="宋体" w:hAnsi="宋体" w:cs="宋体"/>
                <w:color w:val="000000"/>
                <w:kern w:val="0"/>
                <w:sz w:val="18"/>
                <w:szCs w:val="18"/>
              </w:rPr>
            </w:pPr>
          </w:p>
        </w:tc>
        <w:tc>
          <w:tcPr>
            <w:tcW w:w="104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3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390"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w:t>
            </w:r>
          </w:p>
        </w:tc>
        <w:tc>
          <w:tcPr>
            <w:tcW w:w="86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top"/>
          </w:tcPr>
          <w:p>
            <w:pPr>
              <w:widowControl/>
              <w:jc w:val="center"/>
              <w:rPr>
                <w:rFonts w:ascii="宋体" w:hAnsi="宋体" w:cs="宋体"/>
                <w:color w:val="000000"/>
                <w:kern w:val="0"/>
                <w:sz w:val="18"/>
                <w:szCs w:val="18"/>
              </w:rPr>
            </w:pPr>
          </w:p>
        </w:tc>
        <w:tc>
          <w:tcPr>
            <w:tcW w:w="1216" w:type="dxa"/>
            <w:vAlign w:val="top"/>
          </w:tcPr>
          <w:p>
            <w:pPr>
              <w:widowControl/>
              <w:jc w:val="center"/>
              <w:rPr>
                <w:rFonts w:ascii="宋体" w:hAnsi="宋体" w:cs="宋体"/>
                <w:color w:val="000000"/>
                <w:kern w:val="0"/>
                <w:sz w:val="18"/>
                <w:szCs w:val="18"/>
              </w:rPr>
            </w:pPr>
          </w:p>
        </w:tc>
        <w:tc>
          <w:tcPr>
            <w:tcW w:w="8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vAlign w:val="top"/>
          </w:tcPr>
          <w:p>
            <w:pPr>
              <w:widowControl/>
              <w:jc w:val="center"/>
              <w:rPr>
                <w:rFonts w:ascii="宋体" w:hAnsi="宋体" w:cs="宋体"/>
                <w:color w:val="000000"/>
                <w:kern w:val="0"/>
                <w:sz w:val="18"/>
                <w:szCs w:val="18"/>
              </w:rPr>
            </w:pPr>
          </w:p>
        </w:tc>
        <w:tc>
          <w:tcPr>
            <w:tcW w:w="104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3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354" w:hRule="atLeast"/>
        </w:trPr>
        <w:tc>
          <w:tcPr>
            <w:tcW w:w="1390"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n</w:t>
            </w:r>
          </w:p>
        </w:tc>
        <w:tc>
          <w:tcPr>
            <w:tcW w:w="86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top"/>
          </w:tcPr>
          <w:p>
            <w:pPr>
              <w:widowControl/>
              <w:jc w:val="center"/>
              <w:rPr>
                <w:rFonts w:ascii="宋体" w:hAnsi="宋体" w:cs="宋体"/>
                <w:color w:val="000000"/>
                <w:kern w:val="0"/>
                <w:sz w:val="18"/>
                <w:szCs w:val="18"/>
              </w:rPr>
            </w:pPr>
          </w:p>
        </w:tc>
        <w:tc>
          <w:tcPr>
            <w:tcW w:w="1216" w:type="dxa"/>
            <w:vAlign w:val="top"/>
          </w:tcPr>
          <w:p>
            <w:pPr>
              <w:widowControl/>
              <w:jc w:val="center"/>
              <w:rPr>
                <w:rFonts w:ascii="宋体" w:hAnsi="宋体" w:cs="宋体"/>
                <w:color w:val="000000"/>
                <w:kern w:val="0"/>
                <w:sz w:val="18"/>
                <w:szCs w:val="18"/>
              </w:rPr>
            </w:pPr>
          </w:p>
        </w:tc>
        <w:tc>
          <w:tcPr>
            <w:tcW w:w="8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23" w:type="dxa"/>
            <w:vAlign w:val="top"/>
          </w:tcPr>
          <w:p>
            <w:pPr>
              <w:widowControl/>
              <w:jc w:val="center"/>
              <w:rPr>
                <w:rFonts w:ascii="宋体" w:hAnsi="宋体" w:cs="宋体"/>
                <w:color w:val="000000"/>
                <w:kern w:val="0"/>
                <w:sz w:val="18"/>
                <w:szCs w:val="18"/>
              </w:rPr>
            </w:pPr>
          </w:p>
        </w:tc>
        <w:tc>
          <w:tcPr>
            <w:tcW w:w="104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4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3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390" w:type="dxa"/>
            <w:tcBorders>
              <w:top w:val="single" w:color="auto" w:sz="8" w:space="0"/>
              <w:bottom w:val="single" w:color="auto" w:sz="8" w:space="0"/>
            </w:tcBorders>
            <w:vAlign w:val="center"/>
          </w:tcPr>
          <w:p>
            <w:pPr>
              <w:widowControl/>
              <w:jc w:val="center"/>
              <w:rPr>
                <w:rFonts w:hint="eastAsia" w:ascii="宋体" w:hAnsi="宋体" w:cs="宋体"/>
                <w:bCs/>
                <w:color w:val="000000"/>
                <w:kern w:val="0"/>
                <w:sz w:val="18"/>
                <w:szCs w:val="18"/>
              </w:rPr>
            </w:pPr>
            <w:r>
              <w:rPr>
                <w:rFonts w:hint="eastAsia" w:ascii="宋体" w:hAnsi="宋体" w:cs="宋体"/>
                <w:bCs/>
                <w:color w:val="000000"/>
                <w:kern w:val="0"/>
                <w:sz w:val="18"/>
                <w:szCs w:val="18"/>
              </w:rPr>
              <w:t>备注</w:t>
            </w:r>
          </w:p>
        </w:tc>
        <w:tc>
          <w:tcPr>
            <w:tcW w:w="8181" w:type="dxa"/>
            <w:gridSpan w:val="9"/>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1.企业有多个项目的，可自行对表格进行延伸处理；</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3.对于是否属于“一带一路范围”这列，企业无需填写，由填报系统自动匹配；</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4.项目起始时间和项目终止时间：格式需统一，例如“201801”；</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5.项目成果、效益：建议多填写内容，成果尽量多体现“首次”、“第一”等；效益尽量用数字体现。</w:t>
            </w:r>
          </w:p>
        </w:tc>
      </w:tr>
    </w:tbl>
    <w:p>
      <w:pPr>
        <w:pStyle w:val="53"/>
        <w:spacing w:before="156" w:after="156"/>
        <w:rPr>
          <w:rFonts w:hint="eastAsia"/>
        </w:rPr>
      </w:pPr>
      <w:r>
        <w:rPr>
          <w:rFonts w:hint="eastAsia"/>
        </w:rPr>
        <w:t>海外并购信息表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1001"/>
        <w:gridCol w:w="840"/>
        <w:gridCol w:w="1417"/>
        <w:gridCol w:w="852"/>
        <w:gridCol w:w="993"/>
        <w:gridCol w:w="995"/>
        <w:gridCol w:w="993"/>
        <w:gridCol w:w="12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24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并购对象名称</w:t>
            </w:r>
          </w:p>
        </w:tc>
        <w:tc>
          <w:tcPr>
            <w:tcW w:w="1001"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国家</w:t>
            </w:r>
          </w:p>
        </w:tc>
        <w:tc>
          <w:tcPr>
            <w:tcW w:w="840"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城市</w:t>
            </w:r>
          </w:p>
        </w:tc>
        <w:tc>
          <w:tcPr>
            <w:tcW w:w="1417"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是否属于“一带一路范围”</w:t>
            </w:r>
          </w:p>
        </w:tc>
        <w:tc>
          <w:tcPr>
            <w:tcW w:w="852"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并购金额</w:t>
            </w:r>
          </w:p>
        </w:tc>
        <w:tc>
          <w:tcPr>
            <w:tcW w:w="99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并购时间</w:t>
            </w:r>
          </w:p>
        </w:tc>
        <w:tc>
          <w:tcPr>
            <w:tcW w:w="995"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并购目的</w:t>
            </w:r>
          </w:p>
        </w:tc>
        <w:tc>
          <w:tcPr>
            <w:tcW w:w="99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并购内容</w:t>
            </w:r>
          </w:p>
        </w:tc>
        <w:tc>
          <w:tcPr>
            <w:tcW w:w="1237"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所属产业领域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24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并购对象1名称：</w:t>
            </w:r>
          </w:p>
        </w:tc>
        <w:tc>
          <w:tcPr>
            <w:tcW w:w="1001"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0" w:type="dxa"/>
            <w:tcBorders>
              <w:top w:val="single" w:color="auto" w:sz="8" w:space="0"/>
            </w:tcBorders>
            <w:vAlign w:val="top"/>
          </w:tcPr>
          <w:p>
            <w:pPr>
              <w:widowControl/>
              <w:jc w:val="center"/>
              <w:rPr>
                <w:rFonts w:ascii="宋体" w:hAnsi="宋体" w:cs="宋体"/>
                <w:color w:val="000000"/>
                <w:kern w:val="0"/>
                <w:sz w:val="18"/>
                <w:szCs w:val="18"/>
              </w:rPr>
            </w:pPr>
          </w:p>
        </w:tc>
        <w:tc>
          <w:tcPr>
            <w:tcW w:w="1417" w:type="dxa"/>
            <w:tcBorders>
              <w:top w:val="single" w:color="auto" w:sz="8" w:space="0"/>
            </w:tcBorders>
            <w:vAlign w:val="top"/>
          </w:tcPr>
          <w:p>
            <w:pPr>
              <w:widowControl/>
              <w:jc w:val="center"/>
              <w:rPr>
                <w:rFonts w:ascii="宋体" w:hAnsi="宋体" w:cs="宋体"/>
                <w:color w:val="000000"/>
                <w:kern w:val="0"/>
                <w:sz w:val="18"/>
                <w:szCs w:val="18"/>
              </w:rPr>
            </w:pPr>
          </w:p>
        </w:tc>
        <w:tc>
          <w:tcPr>
            <w:tcW w:w="852"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37"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trPr>
        <w:tc>
          <w:tcPr>
            <w:tcW w:w="124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并购对象2名称：</w:t>
            </w:r>
          </w:p>
        </w:tc>
        <w:tc>
          <w:tcPr>
            <w:tcW w:w="100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0" w:type="dxa"/>
            <w:vAlign w:val="top"/>
          </w:tcPr>
          <w:p>
            <w:pPr>
              <w:widowControl/>
              <w:jc w:val="center"/>
              <w:rPr>
                <w:rFonts w:ascii="宋体" w:hAnsi="宋体" w:cs="宋体"/>
                <w:color w:val="000000"/>
                <w:kern w:val="0"/>
                <w:sz w:val="18"/>
                <w:szCs w:val="18"/>
              </w:rPr>
            </w:pPr>
          </w:p>
        </w:tc>
        <w:tc>
          <w:tcPr>
            <w:tcW w:w="1417" w:type="dxa"/>
            <w:vAlign w:val="top"/>
          </w:tcPr>
          <w:p>
            <w:pPr>
              <w:widowControl/>
              <w:jc w:val="center"/>
              <w:rPr>
                <w:rFonts w:ascii="宋体" w:hAnsi="宋体" w:cs="宋体"/>
                <w:color w:val="000000"/>
                <w:kern w:val="0"/>
                <w:sz w:val="18"/>
                <w:szCs w:val="18"/>
              </w:rPr>
            </w:pPr>
          </w:p>
        </w:tc>
        <w:tc>
          <w:tcPr>
            <w:tcW w:w="8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3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1243" w:type="dxa"/>
            <w:vAlign w:val="center"/>
          </w:tcPr>
          <w:p>
            <w:pPr>
              <w:widowControl/>
              <w:jc w:val="center"/>
              <w:rPr>
                <w:rFonts w:ascii="宋体" w:hAnsi="宋体" w:cs="宋体"/>
                <w:color w:val="000000"/>
                <w:kern w:val="0"/>
                <w:sz w:val="18"/>
                <w:szCs w:val="18"/>
              </w:rPr>
            </w:pPr>
            <w:r>
              <w:rPr>
                <w:rFonts w:hint="eastAsia" w:ascii="宋体" w:hAnsi="宋体" w:cs="宋体"/>
                <w:bCs/>
                <w:color w:val="000000"/>
                <w:kern w:val="0"/>
                <w:sz w:val="18"/>
                <w:szCs w:val="18"/>
              </w:rPr>
              <w:t>…</w:t>
            </w:r>
          </w:p>
        </w:tc>
        <w:tc>
          <w:tcPr>
            <w:tcW w:w="100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0" w:type="dxa"/>
            <w:vAlign w:val="top"/>
          </w:tcPr>
          <w:p>
            <w:pPr>
              <w:widowControl/>
              <w:jc w:val="center"/>
              <w:rPr>
                <w:rFonts w:ascii="宋体" w:hAnsi="宋体" w:cs="宋体"/>
                <w:color w:val="000000"/>
                <w:kern w:val="0"/>
                <w:sz w:val="18"/>
                <w:szCs w:val="18"/>
              </w:rPr>
            </w:pPr>
          </w:p>
        </w:tc>
        <w:tc>
          <w:tcPr>
            <w:tcW w:w="1417" w:type="dxa"/>
            <w:vAlign w:val="top"/>
          </w:tcPr>
          <w:p>
            <w:pPr>
              <w:widowControl/>
              <w:jc w:val="center"/>
              <w:rPr>
                <w:rFonts w:ascii="宋体" w:hAnsi="宋体" w:cs="宋体"/>
                <w:color w:val="000000"/>
                <w:kern w:val="0"/>
                <w:sz w:val="18"/>
                <w:szCs w:val="18"/>
              </w:rPr>
            </w:pPr>
          </w:p>
        </w:tc>
        <w:tc>
          <w:tcPr>
            <w:tcW w:w="8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3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681" w:hRule="atLeast"/>
        </w:trPr>
        <w:tc>
          <w:tcPr>
            <w:tcW w:w="1243"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bCs/>
                <w:color w:val="000000"/>
                <w:kern w:val="0"/>
                <w:sz w:val="18"/>
                <w:szCs w:val="18"/>
              </w:rPr>
              <w:t>n</w:t>
            </w:r>
          </w:p>
        </w:tc>
        <w:tc>
          <w:tcPr>
            <w:tcW w:w="1001"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0" w:type="dxa"/>
            <w:tcBorders>
              <w:bottom w:val="single" w:color="auto" w:sz="8" w:space="0"/>
            </w:tcBorders>
            <w:vAlign w:val="top"/>
          </w:tcPr>
          <w:p>
            <w:pPr>
              <w:widowControl/>
              <w:jc w:val="center"/>
              <w:rPr>
                <w:rFonts w:ascii="宋体" w:hAnsi="宋体" w:cs="宋体"/>
                <w:color w:val="000000"/>
                <w:kern w:val="0"/>
                <w:sz w:val="18"/>
                <w:szCs w:val="18"/>
              </w:rPr>
            </w:pPr>
          </w:p>
        </w:tc>
        <w:tc>
          <w:tcPr>
            <w:tcW w:w="1417" w:type="dxa"/>
            <w:tcBorders>
              <w:bottom w:val="single" w:color="auto" w:sz="8" w:space="0"/>
            </w:tcBorders>
            <w:vAlign w:val="top"/>
          </w:tcPr>
          <w:p>
            <w:pPr>
              <w:widowControl/>
              <w:jc w:val="center"/>
              <w:rPr>
                <w:rFonts w:ascii="宋体" w:hAnsi="宋体" w:cs="宋体"/>
                <w:color w:val="000000"/>
                <w:kern w:val="0"/>
                <w:sz w:val="18"/>
                <w:szCs w:val="18"/>
              </w:rPr>
            </w:pPr>
          </w:p>
        </w:tc>
        <w:tc>
          <w:tcPr>
            <w:tcW w:w="852"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37" w:type="dxa"/>
            <w:tcBorders>
              <w:bottom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1243" w:type="dxa"/>
            <w:tcBorders>
              <w:top w:val="single" w:color="auto" w:sz="8" w:space="0"/>
              <w:bottom w:val="single" w:color="auto" w:sz="8" w:space="0"/>
            </w:tcBorders>
            <w:vAlign w:val="center"/>
          </w:tcPr>
          <w:p>
            <w:pPr>
              <w:widowControl/>
              <w:jc w:val="center"/>
              <w:rPr>
                <w:rFonts w:hint="eastAsia" w:ascii="宋体" w:hAnsi="宋体" w:cs="宋体"/>
                <w:color w:val="000000"/>
                <w:kern w:val="0"/>
                <w:sz w:val="18"/>
                <w:szCs w:val="18"/>
              </w:rPr>
            </w:pPr>
            <w:r>
              <w:rPr>
                <w:rFonts w:hint="eastAsia" w:ascii="宋体" w:hAnsi="宋体" w:cs="宋体"/>
                <w:bCs/>
                <w:color w:val="000000"/>
                <w:kern w:val="0"/>
                <w:sz w:val="18"/>
                <w:szCs w:val="18"/>
              </w:rPr>
              <w:t>备注</w:t>
            </w:r>
          </w:p>
        </w:tc>
        <w:tc>
          <w:tcPr>
            <w:tcW w:w="8328" w:type="dxa"/>
            <w:gridSpan w:val="8"/>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1.企业有多个并购对象的，名称、所在国家、金额、时间、目的、存在问题等请分别列出，可自行对表格进行延伸处理；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3.对于是否属于“一带一路范围”这列，企业无需填写，由填报系统自动匹配；</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4.并购金额：并购金额统一单位为“万元人民币”，不保留小数点，如果是用欧元和美元统计的，企业应自行换算。</w:t>
            </w:r>
          </w:p>
        </w:tc>
      </w:tr>
    </w:tbl>
    <w:p>
      <w:pPr>
        <w:pStyle w:val="53"/>
        <w:spacing w:before="156" w:after="156"/>
        <w:rPr>
          <w:rFonts w:hint="eastAsia"/>
        </w:rPr>
      </w:pPr>
      <w:r>
        <w:br w:type="page"/>
      </w:r>
      <w:r>
        <w:rPr>
          <w:rFonts w:hint="eastAsia"/>
        </w:rPr>
        <w:t>外商投资项目表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658"/>
        <w:gridCol w:w="716"/>
        <w:gridCol w:w="1003"/>
        <w:gridCol w:w="1003"/>
        <w:gridCol w:w="946"/>
        <w:gridCol w:w="992"/>
        <w:gridCol w:w="993"/>
        <w:gridCol w:w="993"/>
        <w:gridCol w:w="95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59" w:hRule="atLeast"/>
        </w:trPr>
        <w:tc>
          <w:tcPr>
            <w:tcW w:w="1312"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bookmarkStart w:id="42" w:name="_Hlk36130127"/>
            <w:r>
              <w:rPr>
                <w:rFonts w:hint="eastAsia" w:ascii="宋体" w:hAnsi="宋体" w:cs="宋体"/>
                <w:b/>
                <w:bCs/>
                <w:color w:val="000000"/>
                <w:kern w:val="0"/>
                <w:sz w:val="18"/>
                <w:szCs w:val="18"/>
              </w:rPr>
              <w:t>项目名称</w:t>
            </w:r>
          </w:p>
        </w:tc>
        <w:tc>
          <w:tcPr>
            <w:tcW w:w="658"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国家</w:t>
            </w:r>
          </w:p>
        </w:tc>
        <w:tc>
          <w:tcPr>
            <w:tcW w:w="71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城市</w:t>
            </w:r>
          </w:p>
        </w:tc>
        <w:tc>
          <w:tcPr>
            <w:tcW w:w="1003" w:type="dxa"/>
            <w:tcBorders>
              <w:top w:val="single" w:color="auto" w:sz="8" w:space="0"/>
              <w:bottom w:val="single" w:color="auto" w:sz="8" w:space="0"/>
            </w:tcBorders>
            <w:vAlign w:val="top"/>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是否属于“一带一路范围”</w:t>
            </w:r>
          </w:p>
        </w:tc>
        <w:tc>
          <w:tcPr>
            <w:tcW w:w="100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项目起始时间</w:t>
            </w:r>
          </w:p>
        </w:tc>
        <w:tc>
          <w:tcPr>
            <w:tcW w:w="946"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项目终止时间</w:t>
            </w:r>
          </w:p>
        </w:tc>
        <w:tc>
          <w:tcPr>
            <w:tcW w:w="992"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项目简要内容</w:t>
            </w:r>
          </w:p>
        </w:tc>
        <w:tc>
          <w:tcPr>
            <w:tcW w:w="99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项目成果</w:t>
            </w:r>
          </w:p>
        </w:tc>
        <w:tc>
          <w:tcPr>
            <w:tcW w:w="993"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项目效益</w:t>
            </w:r>
          </w:p>
        </w:tc>
        <w:tc>
          <w:tcPr>
            <w:tcW w:w="955" w:type="dxa"/>
            <w:tcBorders>
              <w:top w:val="single" w:color="auto" w:sz="8" w:space="0"/>
              <w:bottom w:val="single" w:color="auto" w:sz="8"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所属产业领域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312" w:type="dxa"/>
            <w:tcBorders>
              <w:top w:val="single" w:color="auto" w:sz="8" w:space="0"/>
            </w:tcBorders>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项目1名称</w:t>
            </w:r>
          </w:p>
        </w:tc>
        <w:tc>
          <w:tcPr>
            <w:tcW w:w="658"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6" w:type="dxa"/>
            <w:tcBorders>
              <w:top w:val="single" w:color="auto" w:sz="8" w:space="0"/>
            </w:tcBorders>
            <w:vAlign w:val="top"/>
          </w:tcPr>
          <w:p>
            <w:pPr>
              <w:widowControl/>
              <w:jc w:val="center"/>
              <w:rPr>
                <w:rFonts w:ascii="宋体" w:hAnsi="宋体" w:cs="宋体"/>
                <w:color w:val="000000"/>
                <w:kern w:val="0"/>
                <w:sz w:val="18"/>
                <w:szCs w:val="18"/>
              </w:rPr>
            </w:pPr>
          </w:p>
        </w:tc>
        <w:tc>
          <w:tcPr>
            <w:tcW w:w="1003" w:type="dxa"/>
            <w:tcBorders>
              <w:top w:val="single" w:color="auto" w:sz="8" w:space="0"/>
            </w:tcBorders>
            <w:vAlign w:val="top"/>
          </w:tcPr>
          <w:p>
            <w:pPr>
              <w:widowControl/>
              <w:jc w:val="center"/>
              <w:rPr>
                <w:rFonts w:ascii="宋体" w:hAnsi="宋体" w:cs="宋体"/>
                <w:color w:val="000000"/>
                <w:kern w:val="0"/>
                <w:sz w:val="18"/>
                <w:szCs w:val="18"/>
              </w:rPr>
            </w:pPr>
          </w:p>
        </w:tc>
        <w:tc>
          <w:tcPr>
            <w:tcW w:w="100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6" w:type="dxa"/>
            <w:tcBorders>
              <w:top w:val="single" w:color="auto" w:sz="8" w:space="0"/>
            </w:tcBorders>
            <w:vAlign w:val="top"/>
          </w:tcPr>
          <w:p>
            <w:pPr>
              <w:widowControl/>
              <w:jc w:val="center"/>
              <w:rPr>
                <w:rFonts w:ascii="宋体" w:hAnsi="宋体" w:cs="宋体"/>
                <w:color w:val="000000"/>
                <w:kern w:val="0"/>
                <w:sz w:val="18"/>
                <w:szCs w:val="18"/>
              </w:rPr>
            </w:pPr>
          </w:p>
        </w:tc>
        <w:tc>
          <w:tcPr>
            <w:tcW w:w="992"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5" w:type="dxa"/>
            <w:tcBorders>
              <w:top w:val="single" w:color="auto" w:sz="8"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559" w:hRule="atLeast"/>
        </w:trPr>
        <w:tc>
          <w:tcPr>
            <w:tcW w:w="1312"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项目2名称</w:t>
            </w:r>
          </w:p>
        </w:tc>
        <w:tc>
          <w:tcPr>
            <w:tcW w:w="65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6" w:type="dxa"/>
            <w:vAlign w:val="top"/>
          </w:tcPr>
          <w:p>
            <w:pPr>
              <w:widowControl/>
              <w:jc w:val="center"/>
              <w:rPr>
                <w:rFonts w:ascii="宋体" w:hAnsi="宋体" w:cs="宋体"/>
                <w:color w:val="000000"/>
                <w:kern w:val="0"/>
                <w:sz w:val="18"/>
                <w:szCs w:val="18"/>
              </w:rPr>
            </w:pPr>
          </w:p>
        </w:tc>
        <w:tc>
          <w:tcPr>
            <w:tcW w:w="1003" w:type="dxa"/>
            <w:vAlign w:val="top"/>
          </w:tcPr>
          <w:p>
            <w:pPr>
              <w:widowControl/>
              <w:jc w:val="center"/>
              <w:rPr>
                <w:rFonts w:ascii="宋体" w:hAnsi="宋体" w:cs="宋体"/>
                <w:color w:val="000000"/>
                <w:kern w:val="0"/>
                <w:sz w:val="18"/>
                <w:szCs w:val="18"/>
              </w:rPr>
            </w:pPr>
          </w:p>
        </w:tc>
        <w:tc>
          <w:tcPr>
            <w:tcW w:w="100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6" w:type="dxa"/>
            <w:vAlign w:val="top"/>
          </w:tcPr>
          <w:p>
            <w:pPr>
              <w:widowControl/>
              <w:jc w:val="center"/>
              <w:rPr>
                <w:rFonts w:ascii="宋体" w:hAnsi="宋体" w:cs="宋体"/>
                <w:color w:val="000000"/>
                <w:kern w:val="0"/>
                <w:sz w:val="18"/>
                <w:szCs w:val="18"/>
              </w:rPr>
            </w:pPr>
          </w:p>
        </w:tc>
        <w:tc>
          <w:tcPr>
            <w:tcW w:w="99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312"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w:t>
            </w:r>
          </w:p>
        </w:tc>
        <w:tc>
          <w:tcPr>
            <w:tcW w:w="65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6" w:type="dxa"/>
            <w:vAlign w:val="top"/>
          </w:tcPr>
          <w:p>
            <w:pPr>
              <w:widowControl/>
              <w:jc w:val="center"/>
              <w:rPr>
                <w:rFonts w:ascii="宋体" w:hAnsi="宋体" w:cs="宋体"/>
                <w:color w:val="000000"/>
                <w:kern w:val="0"/>
                <w:sz w:val="18"/>
                <w:szCs w:val="18"/>
              </w:rPr>
            </w:pPr>
          </w:p>
        </w:tc>
        <w:tc>
          <w:tcPr>
            <w:tcW w:w="1003" w:type="dxa"/>
            <w:vAlign w:val="top"/>
          </w:tcPr>
          <w:p>
            <w:pPr>
              <w:widowControl/>
              <w:jc w:val="center"/>
              <w:rPr>
                <w:rFonts w:ascii="宋体" w:hAnsi="宋体" w:cs="宋体"/>
                <w:color w:val="000000"/>
                <w:kern w:val="0"/>
                <w:sz w:val="18"/>
                <w:szCs w:val="18"/>
              </w:rPr>
            </w:pPr>
          </w:p>
        </w:tc>
        <w:tc>
          <w:tcPr>
            <w:tcW w:w="100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6" w:type="dxa"/>
            <w:vAlign w:val="top"/>
          </w:tcPr>
          <w:p>
            <w:pPr>
              <w:widowControl/>
              <w:jc w:val="center"/>
              <w:rPr>
                <w:rFonts w:ascii="宋体" w:hAnsi="宋体" w:cs="宋体"/>
                <w:color w:val="000000"/>
                <w:kern w:val="0"/>
                <w:sz w:val="18"/>
                <w:szCs w:val="18"/>
              </w:rPr>
            </w:pPr>
          </w:p>
        </w:tc>
        <w:tc>
          <w:tcPr>
            <w:tcW w:w="99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590" w:hRule="atLeast"/>
        </w:trPr>
        <w:tc>
          <w:tcPr>
            <w:tcW w:w="1312" w:type="dxa"/>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n</w:t>
            </w:r>
          </w:p>
        </w:tc>
        <w:tc>
          <w:tcPr>
            <w:tcW w:w="658"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6" w:type="dxa"/>
            <w:vAlign w:val="top"/>
          </w:tcPr>
          <w:p>
            <w:pPr>
              <w:widowControl/>
              <w:jc w:val="center"/>
              <w:rPr>
                <w:rFonts w:ascii="宋体" w:hAnsi="宋体" w:cs="宋体"/>
                <w:color w:val="000000"/>
                <w:kern w:val="0"/>
                <w:sz w:val="18"/>
                <w:szCs w:val="18"/>
              </w:rPr>
            </w:pPr>
          </w:p>
        </w:tc>
        <w:tc>
          <w:tcPr>
            <w:tcW w:w="1003" w:type="dxa"/>
            <w:vAlign w:val="top"/>
          </w:tcPr>
          <w:p>
            <w:pPr>
              <w:widowControl/>
              <w:jc w:val="center"/>
              <w:rPr>
                <w:rFonts w:ascii="宋体" w:hAnsi="宋体" w:cs="宋体"/>
                <w:color w:val="000000"/>
                <w:kern w:val="0"/>
                <w:sz w:val="18"/>
                <w:szCs w:val="18"/>
              </w:rPr>
            </w:pPr>
          </w:p>
        </w:tc>
        <w:tc>
          <w:tcPr>
            <w:tcW w:w="100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46" w:type="dxa"/>
            <w:vAlign w:val="top"/>
          </w:tcPr>
          <w:p>
            <w:pPr>
              <w:widowControl/>
              <w:jc w:val="center"/>
              <w:rPr>
                <w:rFonts w:ascii="宋体" w:hAnsi="宋体" w:cs="宋体"/>
                <w:color w:val="000000"/>
                <w:kern w:val="0"/>
                <w:sz w:val="18"/>
                <w:szCs w:val="18"/>
              </w:rPr>
            </w:pPr>
          </w:p>
        </w:tc>
        <w:tc>
          <w:tcPr>
            <w:tcW w:w="99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38" w:hRule="atLeast"/>
        </w:trPr>
        <w:tc>
          <w:tcPr>
            <w:tcW w:w="1312" w:type="dxa"/>
            <w:tcBorders>
              <w:top w:val="single" w:color="auto" w:sz="8" w:space="0"/>
              <w:bottom w:val="single" w:color="auto" w:sz="8" w:space="0"/>
            </w:tcBorders>
            <w:vAlign w:val="center"/>
          </w:tcPr>
          <w:p>
            <w:pPr>
              <w:widowControl/>
              <w:jc w:val="center"/>
              <w:rPr>
                <w:rFonts w:hint="eastAsia" w:ascii="宋体" w:hAnsi="宋体" w:cs="宋体"/>
                <w:bCs/>
                <w:color w:val="000000"/>
                <w:kern w:val="0"/>
                <w:sz w:val="18"/>
                <w:szCs w:val="18"/>
              </w:rPr>
            </w:pPr>
            <w:r>
              <w:rPr>
                <w:rFonts w:hint="eastAsia" w:ascii="宋体" w:hAnsi="宋体" w:cs="宋体"/>
                <w:bCs/>
                <w:color w:val="000000"/>
                <w:kern w:val="0"/>
                <w:sz w:val="18"/>
                <w:szCs w:val="18"/>
              </w:rPr>
              <w:t>备注</w:t>
            </w:r>
          </w:p>
        </w:tc>
        <w:tc>
          <w:tcPr>
            <w:tcW w:w="8259" w:type="dxa"/>
            <w:gridSpan w:val="9"/>
            <w:tcBorders>
              <w:top w:val="single" w:color="auto" w:sz="8" w:space="0"/>
              <w:bottom w:val="single" w:color="auto" w:sz="8" w:space="0"/>
            </w:tcBorders>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填写说明： </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1.中外合资企业和外资独资企业填写本表，其他类型的企业不用填写；</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2企业有多个项目的，可自行对表格进行延伸处理；</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3.对于是否属于“一带一路范围”这列，企业无需填写，由填报系统自动匹配；</w:t>
            </w:r>
          </w:p>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4.所属产业领域请按照十大高精尖产业（新一代信息技术、集成电路、医药健康、智能装备、节能环保、新能源智能汽车、新材料、人工智能、软件和信息服务、科技服务）、建筑、其他来分类填写。</w:t>
            </w:r>
          </w:p>
        </w:tc>
      </w:tr>
      <w:bookmarkEnd w:id="42"/>
    </w:tbl>
    <w:p>
      <w:pPr>
        <w:pStyle w:val="53"/>
        <w:spacing w:before="156" w:after="156"/>
        <w:rPr>
          <w:rFonts w:hint="eastAsia"/>
        </w:rPr>
      </w:pPr>
      <w:r>
        <w:rPr>
          <w:rFonts w:hint="eastAsia"/>
        </w:rPr>
        <w:t>项目信息表</w:t>
      </w:r>
    </w:p>
    <w:tbl>
      <w:tblPr>
        <w:tblStyle w:val="41"/>
        <w:tblpPr w:leftFromText="180" w:rightFromText="180" w:vertAnchor="text" w:horzAnchor="page" w:tblpX="1453" w:tblpY="218"/>
        <w:tblOverlap w:val="never"/>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6"/>
        <w:gridCol w:w="523"/>
        <w:gridCol w:w="427"/>
        <w:gridCol w:w="672"/>
        <w:gridCol w:w="670"/>
        <w:gridCol w:w="549"/>
        <w:gridCol w:w="729"/>
        <w:gridCol w:w="695"/>
        <w:gridCol w:w="456"/>
        <w:gridCol w:w="427"/>
        <w:gridCol w:w="427"/>
        <w:gridCol w:w="456"/>
        <w:gridCol w:w="563"/>
        <w:gridCol w:w="636"/>
        <w:gridCol w:w="636"/>
        <w:gridCol w:w="636"/>
        <w:gridCol w:w="6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44" w:hRule="atLeast"/>
        </w:trPr>
        <w:tc>
          <w:tcPr>
            <w:tcW w:w="426"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序号</w:t>
            </w:r>
          </w:p>
        </w:tc>
        <w:tc>
          <w:tcPr>
            <w:tcW w:w="523"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企业名称</w:t>
            </w:r>
          </w:p>
        </w:tc>
        <w:tc>
          <w:tcPr>
            <w:tcW w:w="427"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项目名称</w:t>
            </w:r>
          </w:p>
        </w:tc>
        <w:tc>
          <w:tcPr>
            <w:tcW w:w="672"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是否联合申报</w:t>
            </w:r>
          </w:p>
        </w:tc>
        <w:tc>
          <w:tcPr>
            <w:tcW w:w="670"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联合申报单位</w:t>
            </w:r>
          </w:p>
        </w:tc>
        <w:tc>
          <w:tcPr>
            <w:tcW w:w="549"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项目所属领域</w:t>
            </w:r>
          </w:p>
        </w:tc>
        <w:tc>
          <w:tcPr>
            <w:tcW w:w="729"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项目建设内容/亮点</w:t>
            </w:r>
          </w:p>
        </w:tc>
        <w:tc>
          <w:tcPr>
            <w:tcW w:w="695"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项目建设经济效益/社会效益</w:t>
            </w:r>
          </w:p>
        </w:tc>
        <w:tc>
          <w:tcPr>
            <w:tcW w:w="456"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建设地点</w:t>
            </w:r>
          </w:p>
        </w:tc>
        <w:tc>
          <w:tcPr>
            <w:tcW w:w="427"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开工时间</w:t>
            </w:r>
          </w:p>
        </w:tc>
        <w:tc>
          <w:tcPr>
            <w:tcW w:w="427"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竣工时间</w:t>
            </w:r>
          </w:p>
        </w:tc>
        <w:tc>
          <w:tcPr>
            <w:tcW w:w="456"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项目总投资</w:t>
            </w:r>
          </w:p>
        </w:tc>
        <w:tc>
          <w:tcPr>
            <w:tcW w:w="563" w:type="dxa"/>
            <w:tcBorders>
              <w:top w:val="single" w:color="auto" w:sz="8" w:space="0"/>
              <w:bottom w:val="single" w:color="auto" w:sz="8" w:space="0"/>
            </w:tcBorders>
            <w:vAlign w:val="top"/>
          </w:tcPr>
          <w:p>
            <w:pPr>
              <w:spacing w:before="156" w:beforeLines="50"/>
              <w:jc w:val="center"/>
              <w:rPr>
                <w:rFonts w:ascii="宋体" w:hAnsi="宋体" w:cs="黑体"/>
                <w:b/>
                <w:kern w:val="0"/>
                <w:sz w:val="18"/>
                <w:szCs w:val="18"/>
              </w:rPr>
            </w:pPr>
            <w:r>
              <w:rPr>
                <w:rFonts w:hint="eastAsia" w:ascii="宋体" w:hAnsi="宋体" w:cs="黑体"/>
                <w:b/>
                <w:kern w:val="0"/>
                <w:sz w:val="18"/>
                <w:szCs w:val="18"/>
              </w:rPr>
              <w:t>固定资产投资</w:t>
            </w:r>
          </w:p>
        </w:tc>
        <w:tc>
          <w:tcPr>
            <w:tcW w:w="636" w:type="dxa"/>
            <w:tcBorders>
              <w:top w:val="single" w:color="auto" w:sz="8" w:space="0"/>
              <w:bottom w:val="single" w:color="auto" w:sz="8" w:space="0"/>
            </w:tcBorders>
            <w:vAlign w:val="center"/>
          </w:tcPr>
          <w:p>
            <w:pPr>
              <w:widowControl/>
              <w:jc w:val="center"/>
              <w:textAlignment w:val="center"/>
              <w:rPr>
                <w:rFonts w:ascii="宋体" w:hAnsi="宋体" w:cs="黑体"/>
                <w:b/>
                <w:kern w:val="0"/>
                <w:sz w:val="18"/>
                <w:szCs w:val="18"/>
              </w:rPr>
            </w:pPr>
            <w:r>
              <w:rPr>
                <w:rFonts w:hint="eastAsia" w:ascii="宋体" w:hAnsi="宋体" w:cs="黑体"/>
                <w:b/>
                <w:color w:val="000000"/>
                <w:kern w:val="0"/>
                <w:sz w:val="18"/>
                <w:szCs w:val="18"/>
                <w:lang w:bidi="ar"/>
              </w:rPr>
              <w:t>达产年产值（万元）</w:t>
            </w:r>
          </w:p>
        </w:tc>
        <w:tc>
          <w:tcPr>
            <w:tcW w:w="636" w:type="dxa"/>
            <w:tcBorders>
              <w:top w:val="single" w:color="auto" w:sz="8" w:space="0"/>
              <w:bottom w:val="single" w:color="auto" w:sz="8" w:space="0"/>
            </w:tcBorders>
            <w:vAlign w:val="center"/>
          </w:tcPr>
          <w:p>
            <w:pPr>
              <w:widowControl/>
              <w:jc w:val="center"/>
              <w:textAlignment w:val="center"/>
              <w:rPr>
                <w:rFonts w:ascii="宋体" w:hAnsi="宋体" w:cs="黑体"/>
                <w:b/>
                <w:kern w:val="0"/>
                <w:sz w:val="18"/>
                <w:szCs w:val="18"/>
                <w:lang w:bidi="ar"/>
              </w:rPr>
            </w:pPr>
            <w:r>
              <w:rPr>
                <w:rFonts w:hint="eastAsia" w:ascii="宋体" w:hAnsi="宋体" w:cs="黑体"/>
                <w:b/>
                <w:color w:val="000000"/>
                <w:kern w:val="0"/>
                <w:sz w:val="18"/>
                <w:szCs w:val="18"/>
                <w:lang w:bidi="ar"/>
              </w:rPr>
              <w:t>达产年销售收入</w:t>
            </w:r>
          </w:p>
          <w:p>
            <w:pPr>
              <w:widowControl/>
              <w:jc w:val="center"/>
              <w:textAlignment w:val="center"/>
              <w:rPr>
                <w:rFonts w:ascii="宋体" w:hAnsi="宋体" w:cs="黑体"/>
                <w:b/>
                <w:kern w:val="0"/>
                <w:sz w:val="18"/>
                <w:szCs w:val="18"/>
              </w:rPr>
            </w:pPr>
            <w:r>
              <w:rPr>
                <w:rFonts w:hint="eastAsia" w:ascii="宋体" w:hAnsi="宋体" w:cs="黑体"/>
                <w:b/>
                <w:kern w:val="0"/>
                <w:sz w:val="18"/>
                <w:szCs w:val="18"/>
                <w:lang w:bidi="ar"/>
              </w:rPr>
              <w:t>（万元）</w:t>
            </w:r>
          </w:p>
        </w:tc>
        <w:tc>
          <w:tcPr>
            <w:tcW w:w="636" w:type="dxa"/>
            <w:tcBorders>
              <w:top w:val="single" w:color="auto" w:sz="8" w:space="0"/>
              <w:bottom w:val="single" w:color="auto" w:sz="8" w:space="0"/>
            </w:tcBorders>
            <w:vAlign w:val="center"/>
          </w:tcPr>
          <w:p>
            <w:pPr>
              <w:widowControl/>
              <w:jc w:val="center"/>
              <w:textAlignment w:val="center"/>
              <w:rPr>
                <w:rFonts w:ascii="宋体" w:hAnsi="宋体" w:cs="黑体"/>
                <w:b/>
                <w:kern w:val="0"/>
                <w:sz w:val="18"/>
                <w:szCs w:val="18"/>
                <w:lang w:bidi="ar"/>
              </w:rPr>
            </w:pPr>
            <w:r>
              <w:rPr>
                <w:rFonts w:hint="eastAsia" w:ascii="宋体" w:hAnsi="宋体" w:cs="黑体"/>
                <w:b/>
                <w:color w:val="000000"/>
                <w:kern w:val="0"/>
                <w:sz w:val="18"/>
                <w:szCs w:val="18"/>
                <w:lang w:bidi="ar"/>
              </w:rPr>
              <w:t>达产年利润总额</w:t>
            </w:r>
          </w:p>
          <w:p>
            <w:pPr>
              <w:widowControl/>
              <w:jc w:val="center"/>
              <w:textAlignment w:val="center"/>
              <w:rPr>
                <w:rFonts w:ascii="宋体" w:hAnsi="宋体" w:cs="黑体"/>
                <w:b/>
                <w:kern w:val="0"/>
                <w:sz w:val="18"/>
                <w:szCs w:val="18"/>
                <w:lang w:bidi="ar"/>
              </w:rPr>
            </w:pPr>
            <w:r>
              <w:rPr>
                <w:rFonts w:hint="eastAsia" w:ascii="宋体" w:hAnsi="宋体" w:cs="黑体"/>
                <w:b/>
                <w:kern w:val="0"/>
                <w:sz w:val="18"/>
                <w:szCs w:val="18"/>
                <w:lang w:bidi="ar"/>
              </w:rPr>
              <w:t>（万元）</w:t>
            </w:r>
          </w:p>
        </w:tc>
        <w:tc>
          <w:tcPr>
            <w:tcW w:w="643" w:type="dxa"/>
            <w:tcBorders>
              <w:top w:val="single" w:color="auto" w:sz="8" w:space="0"/>
              <w:bottom w:val="single" w:color="auto" w:sz="8" w:space="0"/>
            </w:tcBorders>
            <w:vAlign w:val="center"/>
          </w:tcPr>
          <w:p>
            <w:pPr>
              <w:widowControl/>
              <w:jc w:val="center"/>
              <w:textAlignment w:val="center"/>
              <w:rPr>
                <w:rFonts w:ascii="宋体" w:hAnsi="宋体" w:cs="黑体"/>
                <w:b/>
                <w:kern w:val="0"/>
                <w:sz w:val="18"/>
                <w:szCs w:val="18"/>
                <w:lang w:bidi="ar"/>
              </w:rPr>
            </w:pPr>
            <w:r>
              <w:rPr>
                <w:rFonts w:hint="eastAsia" w:ascii="宋体" w:hAnsi="宋体" w:cs="黑体"/>
                <w:b/>
                <w:color w:val="000000"/>
                <w:kern w:val="0"/>
                <w:sz w:val="18"/>
                <w:szCs w:val="18"/>
                <w:lang w:bidi="ar"/>
              </w:rPr>
              <w:t>达产年纳税额</w:t>
            </w:r>
          </w:p>
          <w:p>
            <w:pPr>
              <w:widowControl/>
              <w:jc w:val="center"/>
              <w:textAlignment w:val="center"/>
              <w:rPr>
                <w:rFonts w:ascii="宋体" w:hAnsi="宋体" w:cs="黑体"/>
                <w:b/>
                <w:kern w:val="0"/>
                <w:sz w:val="18"/>
                <w:szCs w:val="18"/>
                <w:lang w:bidi="ar"/>
              </w:rPr>
            </w:pPr>
            <w:r>
              <w:rPr>
                <w:rFonts w:hint="eastAsia" w:ascii="宋体" w:hAnsi="宋体" w:cs="黑体"/>
                <w:b/>
                <w:kern w:val="0"/>
                <w:sz w:val="18"/>
                <w:szCs w:val="18"/>
                <w:lang w:bidi="ar"/>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426" w:type="dxa"/>
            <w:tcBorders>
              <w:top w:val="single" w:color="auto" w:sz="8" w:space="0"/>
            </w:tcBorders>
            <w:vAlign w:val="center"/>
          </w:tcPr>
          <w:p>
            <w:pPr>
              <w:spacing w:before="156" w:beforeLines="50"/>
              <w:jc w:val="center"/>
              <w:rPr>
                <w:rFonts w:ascii="宋体" w:hAnsi="宋体" w:cs="黑体"/>
                <w:kern w:val="0"/>
                <w:sz w:val="18"/>
                <w:szCs w:val="18"/>
              </w:rPr>
            </w:pPr>
            <w:r>
              <w:rPr>
                <w:rFonts w:hint="eastAsia" w:ascii="宋体" w:hAnsi="宋体"/>
                <w:color w:val="000000"/>
                <w:kern w:val="0"/>
                <w:sz w:val="18"/>
                <w:szCs w:val="18"/>
              </w:rPr>
              <w:t>1</w:t>
            </w:r>
          </w:p>
        </w:tc>
        <w:tc>
          <w:tcPr>
            <w:tcW w:w="523" w:type="dxa"/>
            <w:tcBorders>
              <w:top w:val="single" w:color="auto" w:sz="8" w:space="0"/>
            </w:tcBorders>
            <w:vAlign w:val="top"/>
          </w:tcPr>
          <w:p>
            <w:pPr>
              <w:spacing w:before="156" w:beforeLines="50"/>
              <w:jc w:val="center"/>
              <w:rPr>
                <w:rFonts w:ascii="宋体" w:hAnsi="宋体" w:cs="黑体"/>
                <w:kern w:val="0"/>
                <w:sz w:val="18"/>
                <w:szCs w:val="18"/>
              </w:rPr>
            </w:pPr>
          </w:p>
        </w:tc>
        <w:tc>
          <w:tcPr>
            <w:tcW w:w="427" w:type="dxa"/>
            <w:tcBorders>
              <w:top w:val="single" w:color="auto" w:sz="8" w:space="0"/>
            </w:tcBorders>
            <w:vAlign w:val="top"/>
          </w:tcPr>
          <w:p>
            <w:pPr>
              <w:spacing w:before="156" w:beforeLines="50"/>
              <w:jc w:val="center"/>
              <w:rPr>
                <w:rFonts w:ascii="宋体" w:hAnsi="宋体" w:cs="黑体"/>
                <w:kern w:val="0"/>
                <w:sz w:val="18"/>
                <w:szCs w:val="18"/>
              </w:rPr>
            </w:pPr>
          </w:p>
        </w:tc>
        <w:tc>
          <w:tcPr>
            <w:tcW w:w="672" w:type="dxa"/>
            <w:tcBorders>
              <w:top w:val="single" w:color="auto" w:sz="8" w:space="0"/>
            </w:tcBorders>
            <w:vAlign w:val="top"/>
          </w:tcPr>
          <w:p>
            <w:pPr>
              <w:spacing w:before="156" w:beforeLines="50"/>
              <w:jc w:val="center"/>
              <w:rPr>
                <w:rFonts w:ascii="宋体" w:hAnsi="宋体" w:cs="黑体"/>
                <w:kern w:val="0"/>
                <w:sz w:val="18"/>
                <w:szCs w:val="18"/>
              </w:rPr>
            </w:pPr>
          </w:p>
        </w:tc>
        <w:tc>
          <w:tcPr>
            <w:tcW w:w="670" w:type="dxa"/>
            <w:tcBorders>
              <w:top w:val="single" w:color="auto" w:sz="8" w:space="0"/>
            </w:tcBorders>
            <w:vAlign w:val="top"/>
          </w:tcPr>
          <w:p>
            <w:pPr>
              <w:spacing w:before="156" w:beforeLines="50"/>
              <w:jc w:val="center"/>
              <w:rPr>
                <w:rFonts w:ascii="宋体" w:hAnsi="宋体" w:cs="黑体"/>
                <w:kern w:val="0"/>
                <w:sz w:val="18"/>
                <w:szCs w:val="18"/>
              </w:rPr>
            </w:pPr>
          </w:p>
        </w:tc>
        <w:tc>
          <w:tcPr>
            <w:tcW w:w="549" w:type="dxa"/>
            <w:tcBorders>
              <w:top w:val="single" w:color="auto" w:sz="8" w:space="0"/>
            </w:tcBorders>
            <w:vAlign w:val="top"/>
          </w:tcPr>
          <w:p>
            <w:pPr>
              <w:spacing w:before="156" w:beforeLines="50"/>
              <w:jc w:val="center"/>
              <w:rPr>
                <w:rFonts w:ascii="宋体" w:hAnsi="宋体" w:cs="黑体"/>
                <w:kern w:val="0"/>
                <w:sz w:val="18"/>
                <w:szCs w:val="18"/>
              </w:rPr>
            </w:pPr>
          </w:p>
        </w:tc>
        <w:tc>
          <w:tcPr>
            <w:tcW w:w="729" w:type="dxa"/>
            <w:tcBorders>
              <w:top w:val="single" w:color="auto" w:sz="8" w:space="0"/>
            </w:tcBorders>
            <w:vAlign w:val="top"/>
          </w:tcPr>
          <w:p>
            <w:pPr>
              <w:spacing w:before="156" w:beforeLines="50"/>
              <w:jc w:val="center"/>
              <w:rPr>
                <w:rFonts w:ascii="宋体" w:hAnsi="宋体" w:cs="黑体"/>
                <w:kern w:val="0"/>
                <w:sz w:val="18"/>
                <w:szCs w:val="18"/>
              </w:rPr>
            </w:pPr>
          </w:p>
        </w:tc>
        <w:tc>
          <w:tcPr>
            <w:tcW w:w="695" w:type="dxa"/>
            <w:tcBorders>
              <w:top w:val="single" w:color="auto" w:sz="8" w:space="0"/>
            </w:tcBorders>
            <w:vAlign w:val="top"/>
          </w:tcPr>
          <w:p>
            <w:pPr>
              <w:spacing w:before="156" w:beforeLines="50"/>
              <w:jc w:val="center"/>
              <w:rPr>
                <w:rFonts w:ascii="宋体" w:hAnsi="宋体" w:cs="黑体"/>
                <w:kern w:val="0"/>
                <w:sz w:val="18"/>
                <w:szCs w:val="18"/>
              </w:rPr>
            </w:pPr>
          </w:p>
        </w:tc>
        <w:tc>
          <w:tcPr>
            <w:tcW w:w="456" w:type="dxa"/>
            <w:tcBorders>
              <w:top w:val="single" w:color="auto" w:sz="8" w:space="0"/>
            </w:tcBorders>
            <w:vAlign w:val="top"/>
          </w:tcPr>
          <w:p>
            <w:pPr>
              <w:spacing w:before="156" w:beforeLines="50"/>
              <w:jc w:val="center"/>
              <w:rPr>
                <w:rFonts w:ascii="宋体" w:hAnsi="宋体" w:cs="黑体"/>
                <w:kern w:val="0"/>
                <w:sz w:val="18"/>
                <w:szCs w:val="18"/>
              </w:rPr>
            </w:pPr>
          </w:p>
        </w:tc>
        <w:tc>
          <w:tcPr>
            <w:tcW w:w="427" w:type="dxa"/>
            <w:tcBorders>
              <w:top w:val="single" w:color="auto" w:sz="8" w:space="0"/>
            </w:tcBorders>
            <w:vAlign w:val="top"/>
          </w:tcPr>
          <w:p>
            <w:pPr>
              <w:spacing w:before="156" w:beforeLines="50"/>
              <w:jc w:val="center"/>
              <w:rPr>
                <w:rFonts w:ascii="宋体" w:hAnsi="宋体" w:cs="黑体"/>
                <w:kern w:val="0"/>
                <w:sz w:val="18"/>
                <w:szCs w:val="18"/>
              </w:rPr>
            </w:pPr>
          </w:p>
        </w:tc>
        <w:tc>
          <w:tcPr>
            <w:tcW w:w="427" w:type="dxa"/>
            <w:tcBorders>
              <w:top w:val="single" w:color="auto" w:sz="8" w:space="0"/>
            </w:tcBorders>
            <w:vAlign w:val="top"/>
          </w:tcPr>
          <w:p>
            <w:pPr>
              <w:spacing w:before="156" w:beforeLines="50"/>
              <w:jc w:val="center"/>
              <w:rPr>
                <w:rFonts w:ascii="宋体" w:hAnsi="宋体" w:cs="黑体"/>
                <w:kern w:val="0"/>
                <w:sz w:val="18"/>
                <w:szCs w:val="18"/>
              </w:rPr>
            </w:pPr>
          </w:p>
        </w:tc>
        <w:tc>
          <w:tcPr>
            <w:tcW w:w="456" w:type="dxa"/>
            <w:tcBorders>
              <w:top w:val="single" w:color="auto" w:sz="8" w:space="0"/>
            </w:tcBorders>
            <w:vAlign w:val="top"/>
          </w:tcPr>
          <w:p>
            <w:pPr>
              <w:spacing w:before="156" w:beforeLines="50"/>
              <w:jc w:val="center"/>
              <w:rPr>
                <w:rFonts w:ascii="宋体" w:hAnsi="宋体" w:cs="黑体"/>
                <w:kern w:val="0"/>
                <w:sz w:val="18"/>
                <w:szCs w:val="18"/>
              </w:rPr>
            </w:pPr>
          </w:p>
        </w:tc>
        <w:tc>
          <w:tcPr>
            <w:tcW w:w="563" w:type="dxa"/>
            <w:tcBorders>
              <w:top w:val="single" w:color="auto" w:sz="8" w:space="0"/>
            </w:tcBorders>
            <w:vAlign w:val="top"/>
          </w:tcPr>
          <w:p>
            <w:pPr>
              <w:spacing w:before="156" w:beforeLines="50"/>
              <w:jc w:val="center"/>
              <w:rPr>
                <w:rFonts w:ascii="宋体" w:hAnsi="宋体" w:cs="黑体"/>
                <w:kern w:val="0"/>
                <w:sz w:val="18"/>
                <w:szCs w:val="18"/>
              </w:rPr>
            </w:pPr>
          </w:p>
        </w:tc>
        <w:tc>
          <w:tcPr>
            <w:tcW w:w="636" w:type="dxa"/>
            <w:tcBorders>
              <w:top w:val="single" w:color="auto" w:sz="8" w:space="0"/>
            </w:tcBorders>
            <w:vAlign w:val="top"/>
          </w:tcPr>
          <w:p>
            <w:pPr>
              <w:spacing w:before="156" w:beforeLines="50"/>
              <w:jc w:val="center"/>
              <w:rPr>
                <w:rFonts w:ascii="宋体" w:hAnsi="宋体" w:cs="黑体"/>
                <w:kern w:val="0"/>
                <w:sz w:val="18"/>
                <w:szCs w:val="18"/>
              </w:rPr>
            </w:pPr>
          </w:p>
        </w:tc>
        <w:tc>
          <w:tcPr>
            <w:tcW w:w="636" w:type="dxa"/>
            <w:tcBorders>
              <w:top w:val="single" w:color="auto" w:sz="8" w:space="0"/>
            </w:tcBorders>
            <w:vAlign w:val="top"/>
          </w:tcPr>
          <w:p>
            <w:pPr>
              <w:spacing w:before="156" w:beforeLines="50"/>
              <w:jc w:val="center"/>
              <w:rPr>
                <w:rFonts w:ascii="宋体" w:hAnsi="宋体" w:cs="黑体"/>
                <w:kern w:val="0"/>
                <w:sz w:val="18"/>
                <w:szCs w:val="18"/>
              </w:rPr>
            </w:pPr>
          </w:p>
        </w:tc>
        <w:tc>
          <w:tcPr>
            <w:tcW w:w="636" w:type="dxa"/>
            <w:tcBorders>
              <w:top w:val="single" w:color="auto" w:sz="8" w:space="0"/>
            </w:tcBorders>
            <w:vAlign w:val="top"/>
          </w:tcPr>
          <w:p>
            <w:pPr>
              <w:spacing w:before="156" w:beforeLines="50"/>
              <w:jc w:val="center"/>
              <w:rPr>
                <w:rFonts w:ascii="宋体" w:hAnsi="宋体" w:cs="黑体"/>
                <w:kern w:val="0"/>
                <w:sz w:val="18"/>
                <w:szCs w:val="18"/>
              </w:rPr>
            </w:pPr>
          </w:p>
        </w:tc>
        <w:tc>
          <w:tcPr>
            <w:tcW w:w="643" w:type="dxa"/>
            <w:tcBorders>
              <w:top w:val="single" w:color="auto" w:sz="8" w:space="0"/>
            </w:tcBorders>
            <w:vAlign w:val="top"/>
          </w:tcPr>
          <w:p>
            <w:pPr>
              <w:spacing w:before="156" w:beforeLines="50"/>
              <w:jc w:val="center"/>
              <w:rPr>
                <w:rFonts w:ascii="宋体" w:hAnsi="宋体" w:cs="黑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426" w:type="dxa"/>
            <w:vAlign w:val="center"/>
          </w:tcPr>
          <w:p>
            <w:pPr>
              <w:spacing w:before="156" w:beforeLines="50"/>
              <w:jc w:val="center"/>
              <w:rPr>
                <w:rFonts w:ascii="宋体" w:hAnsi="宋体" w:cs="黑体"/>
                <w:kern w:val="0"/>
                <w:sz w:val="18"/>
                <w:szCs w:val="18"/>
              </w:rPr>
            </w:pPr>
            <w:r>
              <w:rPr>
                <w:rFonts w:hint="eastAsia" w:ascii="宋体" w:hAnsi="宋体"/>
                <w:color w:val="000000"/>
                <w:kern w:val="0"/>
                <w:sz w:val="18"/>
                <w:szCs w:val="18"/>
              </w:rPr>
              <w:t>2</w:t>
            </w:r>
          </w:p>
        </w:tc>
        <w:tc>
          <w:tcPr>
            <w:tcW w:w="523" w:type="dxa"/>
            <w:vAlign w:val="top"/>
          </w:tcPr>
          <w:p>
            <w:pPr>
              <w:spacing w:before="156" w:beforeLines="50"/>
              <w:jc w:val="center"/>
              <w:rPr>
                <w:rFonts w:ascii="宋体" w:hAnsi="宋体" w:cs="黑体"/>
                <w:kern w:val="0"/>
                <w:sz w:val="18"/>
                <w:szCs w:val="18"/>
              </w:rPr>
            </w:pPr>
          </w:p>
        </w:tc>
        <w:tc>
          <w:tcPr>
            <w:tcW w:w="427" w:type="dxa"/>
            <w:vAlign w:val="top"/>
          </w:tcPr>
          <w:p>
            <w:pPr>
              <w:spacing w:before="156" w:beforeLines="50"/>
              <w:jc w:val="center"/>
              <w:rPr>
                <w:rFonts w:ascii="宋体" w:hAnsi="宋体" w:cs="黑体"/>
                <w:kern w:val="0"/>
                <w:sz w:val="18"/>
                <w:szCs w:val="18"/>
              </w:rPr>
            </w:pPr>
          </w:p>
        </w:tc>
        <w:tc>
          <w:tcPr>
            <w:tcW w:w="672" w:type="dxa"/>
            <w:vAlign w:val="top"/>
          </w:tcPr>
          <w:p>
            <w:pPr>
              <w:spacing w:before="156" w:beforeLines="50"/>
              <w:jc w:val="center"/>
              <w:rPr>
                <w:rFonts w:ascii="宋体" w:hAnsi="宋体" w:cs="黑体"/>
                <w:kern w:val="0"/>
                <w:sz w:val="18"/>
                <w:szCs w:val="18"/>
              </w:rPr>
            </w:pPr>
          </w:p>
        </w:tc>
        <w:tc>
          <w:tcPr>
            <w:tcW w:w="670" w:type="dxa"/>
            <w:vAlign w:val="top"/>
          </w:tcPr>
          <w:p>
            <w:pPr>
              <w:spacing w:before="156" w:beforeLines="50"/>
              <w:jc w:val="center"/>
              <w:rPr>
                <w:rFonts w:ascii="宋体" w:hAnsi="宋体" w:cs="黑体"/>
                <w:kern w:val="0"/>
                <w:sz w:val="18"/>
                <w:szCs w:val="18"/>
              </w:rPr>
            </w:pPr>
          </w:p>
        </w:tc>
        <w:tc>
          <w:tcPr>
            <w:tcW w:w="549" w:type="dxa"/>
            <w:vAlign w:val="top"/>
          </w:tcPr>
          <w:p>
            <w:pPr>
              <w:spacing w:before="156" w:beforeLines="50"/>
              <w:jc w:val="center"/>
              <w:rPr>
                <w:rFonts w:ascii="宋体" w:hAnsi="宋体" w:cs="黑体"/>
                <w:kern w:val="0"/>
                <w:sz w:val="18"/>
                <w:szCs w:val="18"/>
              </w:rPr>
            </w:pPr>
          </w:p>
        </w:tc>
        <w:tc>
          <w:tcPr>
            <w:tcW w:w="729" w:type="dxa"/>
            <w:vAlign w:val="top"/>
          </w:tcPr>
          <w:p>
            <w:pPr>
              <w:spacing w:before="156" w:beforeLines="50"/>
              <w:jc w:val="center"/>
              <w:rPr>
                <w:rFonts w:ascii="宋体" w:hAnsi="宋体" w:cs="黑体"/>
                <w:kern w:val="0"/>
                <w:sz w:val="18"/>
                <w:szCs w:val="18"/>
              </w:rPr>
            </w:pPr>
          </w:p>
        </w:tc>
        <w:tc>
          <w:tcPr>
            <w:tcW w:w="695" w:type="dxa"/>
            <w:vAlign w:val="top"/>
          </w:tcPr>
          <w:p>
            <w:pPr>
              <w:spacing w:before="156" w:beforeLines="50"/>
              <w:jc w:val="center"/>
              <w:rPr>
                <w:rFonts w:ascii="宋体" w:hAnsi="宋体" w:cs="黑体"/>
                <w:kern w:val="0"/>
                <w:sz w:val="18"/>
                <w:szCs w:val="18"/>
              </w:rPr>
            </w:pPr>
          </w:p>
        </w:tc>
        <w:tc>
          <w:tcPr>
            <w:tcW w:w="456" w:type="dxa"/>
            <w:vAlign w:val="top"/>
          </w:tcPr>
          <w:p>
            <w:pPr>
              <w:spacing w:before="156" w:beforeLines="50"/>
              <w:jc w:val="center"/>
              <w:rPr>
                <w:rFonts w:ascii="宋体" w:hAnsi="宋体" w:cs="黑体"/>
                <w:kern w:val="0"/>
                <w:sz w:val="18"/>
                <w:szCs w:val="18"/>
              </w:rPr>
            </w:pPr>
          </w:p>
        </w:tc>
        <w:tc>
          <w:tcPr>
            <w:tcW w:w="427" w:type="dxa"/>
            <w:vAlign w:val="top"/>
          </w:tcPr>
          <w:p>
            <w:pPr>
              <w:spacing w:before="156" w:beforeLines="50"/>
              <w:jc w:val="center"/>
              <w:rPr>
                <w:rFonts w:ascii="宋体" w:hAnsi="宋体" w:cs="黑体"/>
                <w:kern w:val="0"/>
                <w:sz w:val="18"/>
                <w:szCs w:val="18"/>
              </w:rPr>
            </w:pPr>
          </w:p>
        </w:tc>
        <w:tc>
          <w:tcPr>
            <w:tcW w:w="427" w:type="dxa"/>
            <w:vAlign w:val="top"/>
          </w:tcPr>
          <w:p>
            <w:pPr>
              <w:spacing w:before="156" w:beforeLines="50"/>
              <w:jc w:val="center"/>
              <w:rPr>
                <w:rFonts w:ascii="宋体" w:hAnsi="宋体" w:cs="黑体"/>
                <w:kern w:val="0"/>
                <w:sz w:val="18"/>
                <w:szCs w:val="18"/>
              </w:rPr>
            </w:pPr>
          </w:p>
        </w:tc>
        <w:tc>
          <w:tcPr>
            <w:tcW w:w="456" w:type="dxa"/>
            <w:vAlign w:val="top"/>
          </w:tcPr>
          <w:p>
            <w:pPr>
              <w:spacing w:before="156" w:beforeLines="50"/>
              <w:jc w:val="center"/>
              <w:rPr>
                <w:rFonts w:ascii="宋体" w:hAnsi="宋体" w:cs="黑体"/>
                <w:kern w:val="0"/>
                <w:sz w:val="18"/>
                <w:szCs w:val="18"/>
              </w:rPr>
            </w:pPr>
          </w:p>
        </w:tc>
        <w:tc>
          <w:tcPr>
            <w:tcW w:w="563" w:type="dxa"/>
            <w:vAlign w:val="top"/>
          </w:tcPr>
          <w:p>
            <w:pPr>
              <w:spacing w:before="156" w:beforeLines="50"/>
              <w:jc w:val="center"/>
              <w:rPr>
                <w:rFonts w:ascii="宋体" w:hAnsi="宋体" w:cs="黑体"/>
                <w:kern w:val="0"/>
                <w:sz w:val="18"/>
                <w:szCs w:val="18"/>
              </w:rPr>
            </w:pPr>
          </w:p>
        </w:tc>
        <w:tc>
          <w:tcPr>
            <w:tcW w:w="636" w:type="dxa"/>
            <w:vAlign w:val="top"/>
          </w:tcPr>
          <w:p>
            <w:pPr>
              <w:spacing w:before="156" w:beforeLines="50"/>
              <w:jc w:val="center"/>
              <w:rPr>
                <w:rFonts w:ascii="宋体" w:hAnsi="宋体" w:cs="黑体"/>
                <w:kern w:val="0"/>
                <w:sz w:val="18"/>
                <w:szCs w:val="18"/>
              </w:rPr>
            </w:pPr>
          </w:p>
        </w:tc>
        <w:tc>
          <w:tcPr>
            <w:tcW w:w="636" w:type="dxa"/>
            <w:vAlign w:val="top"/>
          </w:tcPr>
          <w:p>
            <w:pPr>
              <w:spacing w:before="156" w:beforeLines="50"/>
              <w:jc w:val="center"/>
              <w:rPr>
                <w:rFonts w:ascii="宋体" w:hAnsi="宋体" w:cs="黑体"/>
                <w:kern w:val="0"/>
                <w:sz w:val="18"/>
                <w:szCs w:val="18"/>
              </w:rPr>
            </w:pPr>
          </w:p>
        </w:tc>
        <w:tc>
          <w:tcPr>
            <w:tcW w:w="636" w:type="dxa"/>
            <w:vAlign w:val="top"/>
          </w:tcPr>
          <w:p>
            <w:pPr>
              <w:spacing w:before="156" w:beforeLines="50"/>
              <w:jc w:val="center"/>
              <w:rPr>
                <w:rFonts w:ascii="宋体" w:hAnsi="宋体" w:cs="黑体"/>
                <w:kern w:val="0"/>
                <w:sz w:val="18"/>
                <w:szCs w:val="18"/>
              </w:rPr>
            </w:pPr>
          </w:p>
        </w:tc>
        <w:tc>
          <w:tcPr>
            <w:tcW w:w="643" w:type="dxa"/>
            <w:vAlign w:val="top"/>
          </w:tcPr>
          <w:p>
            <w:pPr>
              <w:spacing w:before="156" w:beforeLines="50"/>
              <w:jc w:val="center"/>
              <w:rPr>
                <w:rFonts w:ascii="宋体" w:hAnsi="宋体" w:cs="黑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426" w:type="dxa"/>
            <w:tcBorders>
              <w:bottom w:val="single" w:color="auto" w:sz="8" w:space="0"/>
            </w:tcBorders>
            <w:vAlign w:val="center"/>
          </w:tcPr>
          <w:p>
            <w:pPr>
              <w:spacing w:before="156" w:beforeLines="50"/>
              <w:jc w:val="center"/>
              <w:rPr>
                <w:rFonts w:ascii="宋体" w:hAnsi="宋体" w:cs="黑体"/>
                <w:kern w:val="0"/>
                <w:sz w:val="18"/>
                <w:szCs w:val="18"/>
              </w:rPr>
            </w:pPr>
            <w:r>
              <w:rPr>
                <w:rFonts w:hint="eastAsia" w:ascii="宋体" w:hAnsi="宋体"/>
                <w:color w:val="000000"/>
                <w:kern w:val="0"/>
                <w:sz w:val="18"/>
                <w:szCs w:val="18"/>
              </w:rPr>
              <w:t>…</w:t>
            </w:r>
          </w:p>
        </w:tc>
        <w:tc>
          <w:tcPr>
            <w:tcW w:w="523"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672" w:type="dxa"/>
            <w:tcBorders>
              <w:bottom w:val="single" w:color="auto" w:sz="8" w:space="0"/>
            </w:tcBorders>
            <w:vAlign w:val="top"/>
          </w:tcPr>
          <w:p>
            <w:pPr>
              <w:spacing w:before="156" w:beforeLines="50"/>
              <w:jc w:val="center"/>
              <w:rPr>
                <w:rFonts w:ascii="宋体" w:hAnsi="宋体" w:cs="黑体"/>
                <w:kern w:val="0"/>
                <w:sz w:val="18"/>
                <w:szCs w:val="18"/>
              </w:rPr>
            </w:pPr>
          </w:p>
        </w:tc>
        <w:tc>
          <w:tcPr>
            <w:tcW w:w="670" w:type="dxa"/>
            <w:tcBorders>
              <w:bottom w:val="single" w:color="auto" w:sz="8" w:space="0"/>
            </w:tcBorders>
            <w:vAlign w:val="top"/>
          </w:tcPr>
          <w:p>
            <w:pPr>
              <w:spacing w:before="156" w:beforeLines="50"/>
              <w:jc w:val="center"/>
              <w:rPr>
                <w:rFonts w:ascii="宋体" w:hAnsi="宋体" w:cs="黑体"/>
                <w:kern w:val="0"/>
                <w:sz w:val="18"/>
                <w:szCs w:val="18"/>
              </w:rPr>
            </w:pPr>
          </w:p>
        </w:tc>
        <w:tc>
          <w:tcPr>
            <w:tcW w:w="549" w:type="dxa"/>
            <w:tcBorders>
              <w:bottom w:val="single" w:color="auto" w:sz="8" w:space="0"/>
            </w:tcBorders>
            <w:vAlign w:val="top"/>
          </w:tcPr>
          <w:p>
            <w:pPr>
              <w:spacing w:before="156" w:beforeLines="50"/>
              <w:jc w:val="center"/>
              <w:rPr>
                <w:rFonts w:ascii="宋体" w:hAnsi="宋体" w:cs="黑体"/>
                <w:kern w:val="0"/>
                <w:sz w:val="18"/>
                <w:szCs w:val="18"/>
              </w:rPr>
            </w:pPr>
          </w:p>
        </w:tc>
        <w:tc>
          <w:tcPr>
            <w:tcW w:w="729" w:type="dxa"/>
            <w:tcBorders>
              <w:bottom w:val="single" w:color="auto" w:sz="8" w:space="0"/>
            </w:tcBorders>
            <w:vAlign w:val="top"/>
          </w:tcPr>
          <w:p>
            <w:pPr>
              <w:spacing w:before="156" w:beforeLines="50"/>
              <w:jc w:val="center"/>
              <w:rPr>
                <w:rFonts w:ascii="宋体" w:hAnsi="宋体" w:cs="黑体"/>
                <w:kern w:val="0"/>
                <w:sz w:val="18"/>
                <w:szCs w:val="18"/>
              </w:rPr>
            </w:pPr>
          </w:p>
        </w:tc>
        <w:tc>
          <w:tcPr>
            <w:tcW w:w="695" w:type="dxa"/>
            <w:tcBorders>
              <w:bottom w:val="single" w:color="auto" w:sz="8" w:space="0"/>
            </w:tcBorders>
            <w:vAlign w:val="top"/>
          </w:tcPr>
          <w:p>
            <w:pPr>
              <w:spacing w:before="156" w:beforeLines="50"/>
              <w:jc w:val="center"/>
              <w:rPr>
                <w:rFonts w:ascii="宋体" w:hAnsi="宋体" w:cs="黑体"/>
                <w:kern w:val="0"/>
                <w:sz w:val="18"/>
                <w:szCs w:val="18"/>
              </w:rPr>
            </w:pPr>
          </w:p>
        </w:tc>
        <w:tc>
          <w:tcPr>
            <w:tcW w:w="456"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456" w:type="dxa"/>
            <w:tcBorders>
              <w:bottom w:val="single" w:color="auto" w:sz="8" w:space="0"/>
            </w:tcBorders>
            <w:vAlign w:val="top"/>
          </w:tcPr>
          <w:p>
            <w:pPr>
              <w:spacing w:before="156" w:beforeLines="50"/>
              <w:jc w:val="center"/>
              <w:rPr>
                <w:rFonts w:ascii="宋体" w:hAnsi="宋体" w:cs="黑体"/>
                <w:kern w:val="0"/>
                <w:sz w:val="18"/>
                <w:szCs w:val="18"/>
              </w:rPr>
            </w:pPr>
          </w:p>
        </w:tc>
        <w:tc>
          <w:tcPr>
            <w:tcW w:w="563"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43" w:type="dxa"/>
            <w:tcBorders>
              <w:bottom w:val="single" w:color="auto" w:sz="8" w:space="0"/>
            </w:tcBorders>
            <w:vAlign w:val="top"/>
          </w:tcPr>
          <w:p>
            <w:pPr>
              <w:spacing w:before="156" w:beforeLines="50"/>
              <w:jc w:val="center"/>
              <w:rPr>
                <w:rFonts w:ascii="宋体" w:hAnsi="宋体" w:cs="黑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426" w:type="dxa"/>
            <w:tcBorders>
              <w:bottom w:val="single" w:color="auto" w:sz="8" w:space="0"/>
            </w:tcBorders>
            <w:vAlign w:val="center"/>
          </w:tcPr>
          <w:p>
            <w:pPr>
              <w:spacing w:before="156" w:beforeLines="50"/>
              <w:jc w:val="center"/>
              <w:rPr>
                <w:rFonts w:ascii="宋体" w:hAnsi="宋体" w:cs="黑体"/>
                <w:kern w:val="0"/>
                <w:sz w:val="18"/>
                <w:szCs w:val="18"/>
              </w:rPr>
            </w:pPr>
            <w:r>
              <w:rPr>
                <w:rFonts w:hint="eastAsia" w:ascii="宋体" w:hAnsi="宋体"/>
                <w:color w:val="000000"/>
                <w:kern w:val="0"/>
                <w:sz w:val="18"/>
                <w:szCs w:val="18"/>
              </w:rPr>
              <w:t>n</w:t>
            </w:r>
          </w:p>
        </w:tc>
        <w:tc>
          <w:tcPr>
            <w:tcW w:w="523"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672" w:type="dxa"/>
            <w:tcBorders>
              <w:bottom w:val="single" w:color="auto" w:sz="8" w:space="0"/>
            </w:tcBorders>
            <w:vAlign w:val="top"/>
          </w:tcPr>
          <w:p>
            <w:pPr>
              <w:spacing w:before="156" w:beforeLines="50"/>
              <w:jc w:val="center"/>
              <w:rPr>
                <w:rFonts w:ascii="宋体" w:hAnsi="宋体" w:cs="黑体"/>
                <w:kern w:val="0"/>
                <w:sz w:val="18"/>
                <w:szCs w:val="18"/>
              </w:rPr>
            </w:pPr>
          </w:p>
        </w:tc>
        <w:tc>
          <w:tcPr>
            <w:tcW w:w="670" w:type="dxa"/>
            <w:tcBorders>
              <w:bottom w:val="single" w:color="auto" w:sz="8" w:space="0"/>
            </w:tcBorders>
            <w:vAlign w:val="top"/>
          </w:tcPr>
          <w:p>
            <w:pPr>
              <w:spacing w:before="156" w:beforeLines="50"/>
              <w:jc w:val="center"/>
              <w:rPr>
                <w:rFonts w:ascii="宋体" w:hAnsi="宋体" w:cs="黑体"/>
                <w:kern w:val="0"/>
                <w:sz w:val="18"/>
                <w:szCs w:val="18"/>
              </w:rPr>
            </w:pPr>
          </w:p>
        </w:tc>
        <w:tc>
          <w:tcPr>
            <w:tcW w:w="549" w:type="dxa"/>
            <w:tcBorders>
              <w:bottom w:val="single" w:color="auto" w:sz="8" w:space="0"/>
            </w:tcBorders>
            <w:vAlign w:val="top"/>
          </w:tcPr>
          <w:p>
            <w:pPr>
              <w:spacing w:before="156" w:beforeLines="50"/>
              <w:jc w:val="center"/>
              <w:rPr>
                <w:rFonts w:ascii="宋体" w:hAnsi="宋体" w:cs="黑体"/>
                <w:kern w:val="0"/>
                <w:sz w:val="18"/>
                <w:szCs w:val="18"/>
              </w:rPr>
            </w:pPr>
          </w:p>
        </w:tc>
        <w:tc>
          <w:tcPr>
            <w:tcW w:w="729" w:type="dxa"/>
            <w:tcBorders>
              <w:bottom w:val="single" w:color="auto" w:sz="8" w:space="0"/>
            </w:tcBorders>
            <w:vAlign w:val="top"/>
          </w:tcPr>
          <w:p>
            <w:pPr>
              <w:spacing w:before="156" w:beforeLines="50"/>
              <w:jc w:val="center"/>
              <w:rPr>
                <w:rFonts w:ascii="宋体" w:hAnsi="宋体" w:cs="黑体"/>
                <w:kern w:val="0"/>
                <w:sz w:val="18"/>
                <w:szCs w:val="18"/>
              </w:rPr>
            </w:pPr>
          </w:p>
        </w:tc>
        <w:tc>
          <w:tcPr>
            <w:tcW w:w="695" w:type="dxa"/>
            <w:tcBorders>
              <w:bottom w:val="single" w:color="auto" w:sz="8" w:space="0"/>
            </w:tcBorders>
            <w:vAlign w:val="top"/>
          </w:tcPr>
          <w:p>
            <w:pPr>
              <w:spacing w:before="156" w:beforeLines="50"/>
              <w:jc w:val="center"/>
              <w:rPr>
                <w:rFonts w:ascii="宋体" w:hAnsi="宋体" w:cs="黑体"/>
                <w:kern w:val="0"/>
                <w:sz w:val="18"/>
                <w:szCs w:val="18"/>
              </w:rPr>
            </w:pPr>
          </w:p>
        </w:tc>
        <w:tc>
          <w:tcPr>
            <w:tcW w:w="456"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427" w:type="dxa"/>
            <w:tcBorders>
              <w:bottom w:val="single" w:color="auto" w:sz="8" w:space="0"/>
            </w:tcBorders>
            <w:vAlign w:val="top"/>
          </w:tcPr>
          <w:p>
            <w:pPr>
              <w:spacing w:before="156" w:beforeLines="50"/>
              <w:jc w:val="center"/>
              <w:rPr>
                <w:rFonts w:ascii="宋体" w:hAnsi="宋体" w:cs="黑体"/>
                <w:kern w:val="0"/>
                <w:sz w:val="18"/>
                <w:szCs w:val="18"/>
              </w:rPr>
            </w:pPr>
          </w:p>
        </w:tc>
        <w:tc>
          <w:tcPr>
            <w:tcW w:w="456" w:type="dxa"/>
            <w:tcBorders>
              <w:bottom w:val="single" w:color="auto" w:sz="8" w:space="0"/>
            </w:tcBorders>
            <w:vAlign w:val="top"/>
          </w:tcPr>
          <w:p>
            <w:pPr>
              <w:spacing w:before="156" w:beforeLines="50"/>
              <w:jc w:val="center"/>
              <w:rPr>
                <w:rFonts w:ascii="宋体" w:hAnsi="宋体" w:cs="黑体"/>
                <w:kern w:val="0"/>
                <w:sz w:val="18"/>
                <w:szCs w:val="18"/>
              </w:rPr>
            </w:pPr>
          </w:p>
        </w:tc>
        <w:tc>
          <w:tcPr>
            <w:tcW w:w="563"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36" w:type="dxa"/>
            <w:tcBorders>
              <w:bottom w:val="single" w:color="auto" w:sz="8" w:space="0"/>
            </w:tcBorders>
            <w:vAlign w:val="top"/>
          </w:tcPr>
          <w:p>
            <w:pPr>
              <w:spacing w:before="156" w:beforeLines="50"/>
              <w:jc w:val="center"/>
              <w:rPr>
                <w:rFonts w:ascii="宋体" w:hAnsi="宋体" w:cs="黑体"/>
                <w:kern w:val="0"/>
                <w:sz w:val="18"/>
                <w:szCs w:val="18"/>
              </w:rPr>
            </w:pPr>
          </w:p>
        </w:tc>
        <w:tc>
          <w:tcPr>
            <w:tcW w:w="643" w:type="dxa"/>
            <w:tcBorders>
              <w:bottom w:val="single" w:color="auto" w:sz="8" w:space="0"/>
            </w:tcBorders>
            <w:vAlign w:val="top"/>
          </w:tcPr>
          <w:p>
            <w:pPr>
              <w:spacing w:before="156" w:beforeLines="50"/>
              <w:jc w:val="center"/>
              <w:rPr>
                <w:rFonts w:ascii="宋体" w:hAnsi="宋体" w:cs="黑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426" w:type="dxa"/>
            <w:tcBorders>
              <w:top w:val="single" w:color="auto" w:sz="8" w:space="0"/>
              <w:bottom w:val="single" w:color="auto" w:sz="8" w:space="0"/>
            </w:tcBorders>
            <w:vAlign w:val="center"/>
          </w:tcPr>
          <w:p>
            <w:pPr>
              <w:spacing w:before="156" w:beforeLines="50"/>
              <w:jc w:val="center"/>
              <w:rPr>
                <w:rFonts w:ascii="宋体" w:hAnsi="宋体" w:cs="黑体"/>
                <w:kern w:val="0"/>
                <w:sz w:val="18"/>
                <w:szCs w:val="18"/>
              </w:rPr>
            </w:pPr>
            <w:r>
              <w:rPr>
                <w:rFonts w:hint="eastAsia" w:ascii="宋体" w:hAnsi="宋体" w:cs="黑体"/>
                <w:kern w:val="0"/>
                <w:sz w:val="18"/>
                <w:szCs w:val="18"/>
                <w:lang w:bidi="ar"/>
              </w:rPr>
              <w:t>备注</w:t>
            </w:r>
          </w:p>
        </w:tc>
        <w:tc>
          <w:tcPr>
            <w:tcW w:w="9145" w:type="dxa"/>
            <w:gridSpan w:val="16"/>
            <w:tcBorders>
              <w:top w:val="single" w:color="auto" w:sz="8" w:space="0"/>
              <w:bottom w:val="single" w:color="auto" w:sz="8" w:space="0"/>
            </w:tcBorders>
            <w:vAlign w:val="top"/>
          </w:tcPr>
          <w:p>
            <w:pPr>
              <w:jc w:val="left"/>
              <w:rPr>
                <w:rFonts w:hint="eastAsia" w:ascii="宋体" w:hAnsi="宋体" w:cs="黑体"/>
                <w:kern w:val="0"/>
                <w:sz w:val="18"/>
                <w:szCs w:val="18"/>
              </w:rPr>
            </w:pPr>
            <w:r>
              <w:rPr>
                <w:rFonts w:hint="eastAsia" w:ascii="宋体" w:hAnsi="宋体" w:cs="黑体"/>
                <w:kern w:val="0"/>
                <w:sz w:val="18"/>
                <w:szCs w:val="18"/>
              </w:rPr>
              <w:t xml:space="preserve">填写说明： </w:t>
            </w:r>
          </w:p>
          <w:p>
            <w:pPr>
              <w:jc w:val="left"/>
              <w:rPr>
                <w:rFonts w:hint="eastAsia" w:ascii="宋体" w:hAnsi="宋体" w:cs="黑体"/>
                <w:kern w:val="0"/>
                <w:sz w:val="18"/>
                <w:szCs w:val="18"/>
              </w:rPr>
            </w:pPr>
            <w:r>
              <w:rPr>
                <w:rFonts w:hint="eastAsia" w:ascii="宋体" w:hAnsi="宋体" w:cs="黑体"/>
                <w:kern w:val="0"/>
                <w:sz w:val="18"/>
                <w:szCs w:val="18"/>
              </w:rPr>
              <w:t>1.</w:t>
            </w:r>
            <w:r>
              <w:rPr>
                <w:rFonts w:hint="default" w:ascii="宋体" w:hAnsi="宋体" w:cs="黑体"/>
                <w:kern w:val="0"/>
                <w:sz w:val="18"/>
                <w:szCs w:val="18"/>
              </w:rPr>
              <w:t>本表中所述项目指的是已有实际投资的产业化项目，包括但不限于创新成果转化落地项目</w:t>
            </w:r>
            <w:r>
              <w:rPr>
                <w:rFonts w:hint="eastAsia" w:ascii="宋体" w:hAnsi="宋体" w:cs="黑体"/>
                <w:kern w:val="0"/>
                <w:sz w:val="18"/>
                <w:szCs w:val="18"/>
              </w:rPr>
              <w:t>、</w:t>
            </w:r>
            <w:r>
              <w:rPr>
                <w:rFonts w:hint="default" w:ascii="宋体" w:hAnsi="宋体" w:cs="黑体"/>
                <w:kern w:val="0"/>
                <w:sz w:val="18"/>
                <w:szCs w:val="18"/>
              </w:rPr>
              <w:t>产业集群项目等，</w:t>
            </w:r>
            <w:r>
              <w:rPr>
                <w:rFonts w:hint="eastAsia" w:ascii="宋体" w:hAnsi="宋体" w:cs="黑体"/>
                <w:kern w:val="0"/>
                <w:sz w:val="18"/>
                <w:szCs w:val="18"/>
              </w:rPr>
              <w:t>开工时间</w:t>
            </w:r>
            <w:r>
              <w:rPr>
                <w:rFonts w:hint="default" w:ascii="宋体" w:hAnsi="宋体" w:cs="黑体"/>
                <w:kern w:val="0"/>
                <w:sz w:val="18"/>
                <w:szCs w:val="18"/>
              </w:rPr>
              <w:t>要求</w:t>
            </w:r>
            <w:r>
              <w:rPr>
                <w:rFonts w:hint="eastAsia" w:ascii="宋体" w:hAnsi="宋体" w:cs="黑体"/>
                <w:kern w:val="0"/>
                <w:sz w:val="18"/>
                <w:szCs w:val="18"/>
              </w:rPr>
              <w:t>在报告年度1月1日以后;</w:t>
            </w:r>
          </w:p>
          <w:p>
            <w:pPr>
              <w:jc w:val="left"/>
              <w:rPr>
                <w:rFonts w:hint="eastAsia" w:ascii="宋体" w:hAnsi="宋体" w:cs="黑体"/>
                <w:kern w:val="0"/>
                <w:sz w:val="18"/>
                <w:szCs w:val="18"/>
              </w:rPr>
            </w:pPr>
            <w:r>
              <w:rPr>
                <w:rFonts w:hint="eastAsia" w:ascii="宋体" w:hAnsi="宋体" w:cs="黑体"/>
                <w:kern w:val="0"/>
                <w:sz w:val="18"/>
                <w:szCs w:val="18"/>
              </w:rPr>
              <w:t>2.如果“是否联合申报”填“是”，再填写“联合申报单位”；如果“是否联合申报”填“否”的不用填写“联合申报单位”。</w:t>
            </w:r>
          </w:p>
          <w:p>
            <w:pPr>
              <w:jc w:val="left"/>
              <w:rPr>
                <w:rFonts w:hint="eastAsia" w:ascii="宋体" w:hAnsi="宋体" w:cs="黑体"/>
                <w:kern w:val="0"/>
                <w:sz w:val="18"/>
                <w:szCs w:val="18"/>
              </w:rPr>
            </w:pPr>
            <w:r>
              <w:rPr>
                <w:rFonts w:hint="eastAsia" w:ascii="宋体" w:hAnsi="宋体" w:cs="黑体"/>
                <w:kern w:val="0"/>
                <w:sz w:val="18"/>
                <w:szCs w:val="18"/>
              </w:rPr>
              <w:t xml:space="preserve">3.项目所属领域请按照十大高精尖产业（新一代信息技术、集成电路、医药健康、智能装备、节能环保、新能源智能汽车、新材料、人工智能、软件和信息服务、科技服务）、建筑、其他来分类填写；     </w:t>
            </w:r>
          </w:p>
          <w:p>
            <w:pPr>
              <w:jc w:val="left"/>
              <w:rPr>
                <w:rFonts w:ascii="宋体" w:hAnsi="宋体" w:cs="黑体"/>
                <w:kern w:val="0"/>
                <w:sz w:val="18"/>
                <w:szCs w:val="18"/>
              </w:rPr>
            </w:pPr>
            <w:r>
              <w:rPr>
                <w:rFonts w:hint="eastAsia" w:ascii="宋体" w:hAnsi="宋体" w:cs="黑体"/>
                <w:kern w:val="0"/>
                <w:sz w:val="18"/>
                <w:szCs w:val="18"/>
              </w:rPr>
              <w:t>4.建设地点：北京市内精确到行政区，其他省市精确到城市。</w:t>
            </w:r>
          </w:p>
        </w:tc>
      </w:tr>
    </w:tbl>
    <w:p>
      <w:pPr>
        <w:pStyle w:val="53"/>
        <w:widowControl w:val="0"/>
        <w:numPr>
          <w:ilvl w:val="0"/>
          <w:numId w:val="0"/>
        </w:numPr>
        <w:spacing w:before="156" w:beforeLines="50" w:after="156" w:afterLines="50"/>
        <w:jc w:val="center"/>
        <w:rPr>
          <w:rFonts w:hint="eastAsia"/>
        </w:rPr>
      </w:pPr>
    </w:p>
    <w:p>
      <w:pPr>
        <w:pStyle w:val="53"/>
        <w:spacing w:before="156" w:after="156"/>
        <w:rPr>
          <w:rFonts w:hint="eastAsia"/>
        </w:rPr>
      </w:pPr>
      <w:r>
        <w:rPr>
          <w:rFonts w:hint="eastAsia"/>
        </w:rPr>
        <w:t>公共服务平台信息表</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707"/>
        <w:gridCol w:w="465"/>
        <w:gridCol w:w="465"/>
        <w:gridCol w:w="733"/>
        <w:gridCol w:w="603"/>
        <w:gridCol w:w="2812"/>
        <w:gridCol w:w="23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trPr>
        <w:tc>
          <w:tcPr>
            <w:tcW w:w="407"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序号</w:t>
            </w:r>
          </w:p>
        </w:tc>
        <w:tc>
          <w:tcPr>
            <w:tcW w:w="1707"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平台名称</w:t>
            </w:r>
          </w:p>
        </w:tc>
        <w:tc>
          <w:tcPr>
            <w:tcW w:w="465" w:type="dxa"/>
            <w:tcBorders>
              <w:top w:val="single" w:color="auto" w:sz="8" w:space="0"/>
              <w:bottom w:val="single" w:color="auto" w:sz="8" w:space="0"/>
            </w:tcBorders>
            <w:vAlign w:val="center"/>
          </w:tcPr>
          <w:p>
            <w:pPr>
              <w:widowControl/>
              <w:jc w:val="center"/>
              <w:rPr>
                <w:rFonts w:ascii="宋体" w:hAnsi="宋体" w:cs="宋体"/>
                <w:b/>
                <w:sz w:val="18"/>
                <w:szCs w:val="18"/>
              </w:rPr>
            </w:pPr>
            <w:r>
              <w:rPr>
                <w:rFonts w:hint="eastAsia" w:ascii="宋体" w:hAnsi="宋体" w:cs="宋体"/>
                <w:b/>
                <w:sz w:val="18"/>
                <w:szCs w:val="18"/>
              </w:rPr>
              <w:t>平台类型</w:t>
            </w:r>
          </w:p>
        </w:tc>
        <w:tc>
          <w:tcPr>
            <w:tcW w:w="465"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b/>
                <w:sz w:val="18"/>
                <w:szCs w:val="18"/>
              </w:rPr>
              <w:t>平台级别</w:t>
            </w:r>
          </w:p>
        </w:tc>
        <w:tc>
          <w:tcPr>
            <w:tcW w:w="733"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b/>
                <w:sz w:val="18"/>
                <w:szCs w:val="18"/>
              </w:rPr>
              <w:t>提供服务内容</w:t>
            </w:r>
          </w:p>
        </w:tc>
        <w:tc>
          <w:tcPr>
            <w:tcW w:w="603"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b/>
                <w:sz w:val="18"/>
                <w:szCs w:val="18"/>
              </w:rPr>
              <w:t>提供服务区域</w:t>
            </w:r>
          </w:p>
        </w:tc>
        <w:tc>
          <w:tcPr>
            <w:tcW w:w="2812"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cs="宋体"/>
                <w:b/>
                <w:sz w:val="18"/>
                <w:szCs w:val="18"/>
              </w:rPr>
              <w:t>近三年服务单位数量</w:t>
            </w:r>
          </w:p>
        </w:tc>
        <w:tc>
          <w:tcPr>
            <w:tcW w:w="2379" w:type="dxa"/>
            <w:tcBorders>
              <w:top w:val="single" w:color="auto" w:sz="8" w:space="0"/>
              <w:bottom w:val="single" w:color="auto" w:sz="8" w:space="0"/>
            </w:tcBorders>
            <w:vAlign w:val="center"/>
          </w:tcPr>
          <w:p>
            <w:pPr>
              <w:widowControl/>
              <w:jc w:val="center"/>
              <w:rPr>
                <w:rFonts w:ascii="宋体" w:hAnsi="宋体"/>
                <w:b/>
                <w:sz w:val="18"/>
                <w:szCs w:val="18"/>
              </w:rPr>
            </w:pPr>
            <w:r>
              <w:rPr>
                <w:rFonts w:hint="eastAsia" w:ascii="宋体" w:hAnsi="宋体"/>
                <w:b/>
                <w:sz w:val="18"/>
                <w:szCs w:val="18"/>
              </w:rPr>
              <w:t>上一年度提供服务的收入合计（单位：万元）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trPr>
        <w:tc>
          <w:tcPr>
            <w:tcW w:w="407" w:type="dxa"/>
            <w:tcBorders>
              <w:top w:val="single" w:color="auto" w:sz="8"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1</w:t>
            </w:r>
          </w:p>
        </w:tc>
        <w:tc>
          <w:tcPr>
            <w:tcW w:w="1707"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465" w:type="dxa"/>
            <w:tcBorders>
              <w:top w:val="single" w:color="auto" w:sz="8" w:space="0"/>
            </w:tcBorders>
            <w:vAlign w:val="center"/>
          </w:tcPr>
          <w:p>
            <w:pPr>
              <w:widowControl/>
              <w:jc w:val="left"/>
              <w:rPr>
                <w:rFonts w:ascii="宋体" w:hAnsi="宋体" w:cs="仿宋_GB2312"/>
                <w:color w:val="000000"/>
                <w:kern w:val="0"/>
                <w:sz w:val="18"/>
                <w:szCs w:val="18"/>
              </w:rPr>
            </w:pPr>
          </w:p>
        </w:tc>
        <w:tc>
          <w:tcPr>
            <w:tcW w:w="465"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733"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603"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812" w:type="dxa"/>
            <w:tcBorders>
              <w:top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379" w:type="dxa"/>
            <w:tcBorders>
              <w:top w:val="single" w:color="auto" w:sz="8" w:space="0"/>
            </w:tcBorders>
            <w:vAlign w:val="center"/>
          </w:tcPr>
          <w:p>
            <w:pPr>
              <w:widowControl/>
              <w:jc w:val="left"/>
              <w:rPr>
                <w:rFonts w:ascii="宋体" w:hAnsi="宋体"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trPr>
        <w:tc>
          <w:tcPr>
            <w:tcW w:w="407" w:type="dxa"/>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2</w:t>
            </w:r>
          </w:p>
        </w:tc>
        <w:tc>
          <w:tcPr>
            <w:tcW w:w="1707"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465" w:type="dxa"/>
            <w:vAlign w:val="center"/>
          </w:tcPr>
          <w:p>
            <w:pPr>
              <w:widowControl/>
              <w:jc w:val="left"/>
              <w:rPr>
                <w:rFonts w:ascii="宋体" w:hAnsi="宋体" w:cs="仿宋_GB2312"/>
                <w:color w:val="000000"/>
                <w:kern w:val="0"/>
                <w:sz w:val="18"/>
                <w:szCs w:val="18"/>
              </w:rPr>
            </w:pPr>
          </w:p>
        </w:tc>
        <w:tc>
          <w:tcPr>
            <w:tcW w:w="465"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733"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603"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812"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379" w:type="dxa"/>
            <w:vAlign w:val="center"/>
          </w:tcPr>
          <w:p>
            <w:pPr>
              <w:widowControl/>
              <w:jc w:val="left"/>
              <w:rPr>
                <w:rFonts w:ascii="宋体" w:hAnsi="宋体"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trPr>
        <w:tc>
          <w:tcPr>
            <w:tcW w:w="407" w:type="dxa"/>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w:t>
            </w:r>
          </w:p>
        </w:tc>
        <w:tc>
          <w:tcPr>
            <w:tcW w:w="1707"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465" w:type="dxa"/>
            <w:vAlign w:val="center"/>
          </w:tcPr>
          <w:p>
            <w:pPr>
              <w:widowControl/>
              <w:jc w:val="left"/>
              <w:rPr>
                <w:rFonts w:ascii="宋体" w:hAnsi="宋体" w:cs="仿宋_GB2312"/>
                <w:color w:val="000000"/>
                <w:kern w:val="0"/>
                <w:sz w:val="18"/>
                <w:szCs w:val="18"/>
              </w:rPr>
            </w:pPr>
          </w:p>
        </w:tc>
        <w:tc>
          <w:tcPr>
            <w:tcW w:w="465"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733"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603"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812" w:type="dxa"/>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379" w:type="dxa"/>
            <w:vAlign w:val="center"/>
          </w:tcPr>
          <w:p>
            <w:pPr>
              <w:widowControl/>
              <w:jc w:val="left"/>
              <w:rPr>
                <w:rFonts w:ascii="宋体" w:hAnsi="宋体"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17" w:hRule="atLeast"/>
        </w:trPr>
        <w:tc>
          <w:tcPr>
            <w:tcW w:w="407" w:type="dxa"/>
            <w:tcBorders>
              <w:bottom w:val="single" w:color="auto" w:sz="8" w:space="0"/>
            </w:tcBorders>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n</w:t>
            </w:r>
          </w:p>
        </w:tc>
        <w:tc>
          <w:tcPr>
            <w:tcW w:w="1707"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465" w:type="dxa"/>
            <w:tcBorders>
              <w:bottom w:val="single" w:color="auto" w:sz="8" w:space="0"/>
            </w:tcBorders>
            <w:vAlign w:val="center"/>
          </w:tcPr>
          <w:p>
            <w:pPr>
              <w:widowControl/>
              <w:jc w:val="left"/>
              <w:rPr>
                <w:rFonts w:ascii="宋体" w:hAnsi="宋体" w:cs="仿宋_GB2312"/>
                <w:color w:val="000000"/>
                <w:kern w:val="0"/>
                <w:sz w:val="18"/>
                <w:szCs w:val="18"/>
              </w:rPr>
            </w:pPr>
          </w:p>
        </w:tc>
        <w:tc>
          <w:tcPr>
            <w:tcW w:w="465"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733"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603"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812" w:type="dxa"/>
            <w:tcBorders>
              <w:bottom w:val="single" w:color="auto" w:sz="8" w:space="0"/>
            </w:tcBorders>
            <w:vAlign w:val="center"/>
          </w:tcPr>
          <w:p>
            <w:pPr>
              <w:widowControl/>
              <w:jc w:val="left"/>
              <w:rPr>
                <w:rFonts w:ascii="宋体" w:hAnsi="宋体"/>
                <w:color w:val="000000"/>
                <w:kern w:val="0"/>
                <w:sz w:val="18"/>
                <w:szCs w:val="18"/>
              </w:rPr>
            </w:pPr>
            <w:r>
              <w:rPr>
                <w:rFonts w:hint="eastAsia" w:ascii="宋体" w:hAnsi="宋体" w:cs="仿宋_GB2312"/>
                <w:color w:val="000000"/>
                <w:kern w:val="0"/>
                <w:sz w:val="18"/>
                <w:szCs w:val="18"/>
              </w:rPr>
              <w:t>　</w:t>
            </w:r>
          </w:p>
        </w:tc>
        <w:tc>
          <w:tcPr>
            <w:tcW w:w="2379" w:type="dxa"/>
            <w:tcBorders>
              <w:bottom w:val="single" w:color="auto" w:sz="8" w:space="0"/>
            </w:tcBorders>
            <w:vAlign w:val="center"/>
          </w:tcPr>
          <w:p>
            <w:pPr>
              <w:widowControl/>
              <w:jc w:val="left"/>
              <w:rPr>
                <w:rFonts w:ascii="宋体" w:hAnsi="宋体"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trPr>
        <w:tc>
          <w:tcPr>
            <w:tcW w:w="9571" w:type="dxa"/>
            <w:gridSpan w:val="8"/>
            <w:tcBorders>
              <w:top w:val="single" w:color="auto" w:sz="8" w:space="0"/>
              <w:bottom w:val="single" w:color="auto" w:sz="8" w:space="0"/>
            </w:tcBorders>
            <w:vAlign w:val="center"/>
          </w:tcPr>
          <w:p>
            <w:pPr>
              <w:widowControl/>
              <w:spacing w:line="240" w:lineRule="exact"/>
              <w:jc w:val="left"/>
              <w:rPr>
                <w:rFonts w:ascii="宋体" w:hAnsi="宋体"/>
                <w:color w:val="000000"/>
                <w:kern w:val="0"/>
                <w:sz w:val="18"/>
                <w:szCs w:val="18"/>
              </w:rPr>
            </w:pPr>
            <w:r>
              <w:rPr>
                <w:rFonts w:hint="eastAsia" w:ascii="宋体" w:hAnsi="宋体" w:cs="宋体"/>
                <w:color w:val="000000"/>
                <w:kern w:val="0"/>
                <w:sz w:val="18"/>
                <w:szCs w:val="18"/>
              </w:rPr>
              <w:t>填写说明：</w:t>
            </w:r>
            <w:r>
              <w:rPr>
                <w:rFonts w:hint="eastAsia" w:ascii="宋体" w:hAnsi="宋体"/>
                <w:color w:val="000000"/>
                <w:kern w:val="0"/>
                <w:sz w:val="18"/>
                <w:szCs w:val="18"/>
              </w:rPr>
              <w:br w:type="textWrapping"/>
            </w:r>
            <w:r>
              <w:rPr>
                <w:rFonts w:hint="eastAsia" w:ascii="宋体" w:hAnsi="宋体"/>
                <w:color w:val="000000"/>
                <w:kern w:val="0"/>
                <w:sz w:val="18"/>
                <w:szCs w:val="18"/>
              </w:rPr>
              <w:t>1.</w:t>
            </w:r>
            <w:r>
              <w:rPr>
                <w:rFonts w:hint="eastAsia" w:ascii="宋体" w:hAnsi="宋体" w:cs="宋体"/>
                <w:color w:val="000000"/>
                <w:kern w:val="0"/>
                <w:sz w:val="18"/>
                <w:szCs w:val="18"/>
              </w:rPr>
              <w:t>技术中心所在企业或其下属企业需为能提供公共服务的平台的依托法人单位，企业作为参建单位的不得列入。</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2.平台类型</w:t>
            </w:r>
            <w:r>
              <w:rPr>
                <w:rFonts w:hint="eastAsia" w:ascii="宋体" w:hAnsi="宋体" w:cs="宋体"/>
                <w:color w:val="000000"/>
                <w:kern w:val="0"/>
                <w:sz w:val="18"/>
                <w:szCs w:val="18"/>
              </w:rPr>
              <w:t>应按相应的分类代码填写（</w:t>
            </w:r>
            <w:r>
              <w:rPr>
                <w:rFonts w:hint="eastAsia" w:ascii="宋体" w:hAnsi="宋体" w:cs="宋体"/>
                <w:bCs/>
                <w:color w:val="000000"/>
                <w:kern w:val="0"/>
                <w:sz w:val="18"/>
                <w:szCs w:val="18"/>
              </w:rPr>
              <w:t>注意只填写分类代码即可</w:t>
            </w:r>
            <w:r>
              <w:rPr>
                <w:rFonts w:hint="eastAsia" w:ascii="宋体" w:hAnsi="宋体" w:cs="宋体"/>
                <w:color w:val="000000"/>
                <w:kern w:val="0"/>
                <w:sz w:val="18"/>
                <w:szCs w:val="18"/>
              </w:rPr>
              <w:t>）</w:t>
            </w:r>
            <w:r>
              <w:rPr>
                <w:rFonts w:hint="eastAsia" w:ascii="宋体" w:hAnsi="宋体"/>
                <w:color w:val="000000"/>
                <w:kern w:val="0"/>
                <w:sz w:val="18"/>
                <w:szCs w:val="18"/>
              </w:rPr>
              <w:t>：A、研发平台；B、小试中试平台；C、检验检测平台；D、人才培训平台;E、投融资平台；F、信息集成共享平台；G、其他</w:t>
            </w:r>
          </w:p>
          <w:p>
            <w:pPr>
              <w:widowControl/>
              <w:spacing w:line="240" w:lineRule="exact"/>
              <w:jc w:val="left"/>
              <w:rPr>
                <w:rFonts w:ascii="宋体" w:hAnsi="宋体" w:cs="宋体"/>
                <w:color w:val="000000"/>
                <w:kern w:val="0"/>
                <w:sz w:val="18"/>
                <w:szCs w:val="18"/>
              </w:rPr>
            </w:pPr>
            <w:r>
              <w:rPr>
                <w:rFonts w:hint="eastAsia" w:ascii="宋体" w:hAnsi="宋体"/>
                <w:color w:val="000000"/>
                <w:kern w:val="0"/>
                <w:sz w:val="18"/>
                <w:szCs w:val="18"/>
              </w:rPr>
              <w:t>3.</w:t>
            </w:r>
            <w:r>
              <w:rPr>
                <w:rFonts w:hint="eastAsia" w:ascii="宋体" w:hAnsi="宋体" w:cs="宋体"/>
                <w:color w:val="000000"/>
                <w:kern w:val="0"/>
                <w:sz w:val="18"/>
                <w:szCs w:val="18"/>
              </w:rPr>
              <w:t>“级别”应按相应的分类代码填写（</w:t>
            </w:r>
            <w:r>
              <w:rPr>
                <w:rFonts w:hint="eastAsia" w:ascii="宋体" w:hAnsi="宋体" w:cs="宋体"/>
                <w:bCs/>
                <w:color w:val="000000"/>
                <w:kern w:val="0"/>
                <w:sz w:val="18"/>
                <w:szCs w:val="18"/>
              </w:rPr>
              <w:t>注意只填写分类代码即可</w:t>
            </w:r>
            <w:r>
              <w:rPr>
                <w:rFonts w:hint="eastAsia" w:ascii="宋体" w:hAnsi="宋体" w:cs="宋体"/>
                <w:color w:val="000000"/>
                <w:kern w:val="0"/>
                <w:sz w:val="18"/>
                <w:szCs w:val="18"/>
              </w:rPr>
              <w:t>），具体的分类及代码是：</w:t>
            </w:r>
            <w:r>
              <w:rPr>
                <w:rFonts w:hint="eastAsia" w:ascii="宋体" w:hAnsi="宋体"/>
                <w:color w:val="000000"/>
                <w:kern w:val="0"/>
                <w:sz w:val="18"/>
                <w:szCs w:val="18"/>
              </w:rPr>
              <w:t xml:space="preserve">1. </w:t>
            </w:r>
            <w:r>
              <w:rPr>
                <w:rFonts w:hint="eastAsia" w:ascii="宋体" w:hAnsi="宋体" w:cs="宋体"/>
                <w:color w:val="000000"/>
                <w:kern w:val="0"/>
                <w:sz w:val="18"/>
                <w:szCs w:val="18"/>
              </w:rPr>
              <w:t>国家级；</w:t>
            </w:r>
            <w:r>
              <w:rPr>
                <w:rFonts w:hint="eastAsia" w:ascii="宋体" w:hAnsi="宋体"/>
                <w:color w:val="000000"/>
                <w:kern w:val="0"/>
                <w:sz w:val="18"/>
                <w:szCs w:val="18"/>
              </w:rPr>
              <w:t>2.</w:t>
            </w:r>
            <w:r>
              <w:rPr>
                <w:rFonts w:hint="eastAsia" w:ascii="宋体" w:hAnsi="宋体" w:cs="宋体"/>
                <w:color w:val="000000"/>
                <w:kern w:val="0"/>
                <w:sz w:val="18"/>
                <w:szCs w:val="18"/>
              </w:rPr>
              <w:t>省级；3.其他</w:t>
            </w:r>
          </w:p>
          <w:p>
            <w:pPr>
              <w:widowControl/>
              <w:spacing w:line="240" w:lineRule="exact"/>
              <w:jc w:val="left"/>
              <w:rPr>
                <w:rFonts w:ascii="宋体" w:hAnsi="宋体"/>
                <w:color w:val="000000"/>
                <w:kern w:val="0"/>
                <w:sz w:val="18"/>
                <w:szCs w:val="18"/>
              </w:rPr>
            </w:pPr>
            <w:r>
              <w:rPr>
                <w:rFonts w:hint="eastAsia" w:ascii="宋体" w:hAnsi="宋体"/>
                <w:color w:val="000000"/>
                <w:kern w:val="0"/>
                <w:sz w:val="18"/>
                <w:szCs w:val="18"/>
              </w:rPr>
              <w:t>4.</w:t>
            </w:r>
            <w:r>
              <w:rPr>
                <w:rFonts w:hint="eastAsia" w:ascii="宋体" w:hAnsi="宋体"/>
                <w:bCs/>
                <w:sz w:val="18"/>
                <w:szCs w:val="18"/>
              </w:rPr>
              <w:t>提供服务区域</w:t>
            </w:r>
            <w:r>
              <w:rPr>
                <w:rFonts w:hint="eastAsia" w:ascii="宋体" w:hAnsi="宋体" w:cs="宋体"/>
                <w:color w:val="000000"/>
                <w:kern w:val="0"/>
                <w:sz w:val="18"/>
                <w:szCs w:val="18"/>
              </w:rPr>
              <w:t>应按相应的分类代码填写（</w:t>
            </w:r>
            <w:r>
              <w:rPr>
                <w:rFonts w:hint="eastAsia" w:ascii="宋体" w:hAnsi="宋体" w:cs="宋体"/>
                <w:bCs/>
                <w:color w:val="000000"/>
                <w:kern w:val="0"/>
                <w:sz w:val="18"/>
                <w:szCs w:val="18"/>
              </w:rPr>
              <w:t>注意只填写分类代码即可</w:t>
            </w:r>
            <w:r>
              <w:rPr>
                <w:rFonts w:hint="eastAsia" w:ascii="宋体" w:hAnsi="宋体" w:cs="宋体"/>
                <w:color w:val="000000"/>
                <w:kern w:val="0"/>
                <w:sz w:val="18"/>
                <w:szCs w:val="18"/>
              </w:rPr>
              <w:t>）</w:t>
            </w:r>
            <w:r>
              <w:rPr>
                <w:rFonts w:hint="eastAsia" w:ascii="宋体" w:hAnsi="宋体"/>
                <w:bCs/>
                <w:sz w:val="18"/>
                <w:szCs w:val="18"/>
              </w:rPr>
              <w:t>：A、京内单位；B、全国范围；C、其他</w:t>
            </w:r>
          </w:p>
        </w:tc>
      </w:tr>
    </w:tbl>
    <w:p>
      <w:pPr>
        <w:pStyle w:val="24"/>
        <w:rPr>
          <w:rFonts w:hint="eastAsia"/>
        </w:rPr>
      </w:pPr>
    </w:p>
    <w:p>
      <w:pPr>
        <w:pStyle w:val="74"/>
        <w:rPr>
          <w:rFonts w:hint="eastAsia"/>
        </w:rPr>
      </w:pPr>
    </w:p>
    <w:p>
      <w:pPr>
        <w:pStyle w:val="52"/>
        <w:rPr>
          <w:rFonts w:hint="eastAsia"/>
        </w:rPr>
      </w:pPr>
    </w:p>
    <w:p>
      <w:pPr>
        <w:pStyle w:val="84"/>
        <w:rPr>
          <w:rFonts w:hint="eastAsia"/>
        </w:rPr>
      </w:pPr>
      <w:r>
        <w:br w:type="textWrapping"/>
      </w:r>
      <w:bookmarkStart w:id="43" w:name="_Toc37165552"/>
      <w:r>
        <w:rPr>
          <w:rFonts w:hint="eastAsia"/>
        </w:rPr>
        <w:t>（规范性附录）</w:t>
      </w:r>
      <w:r>
        <w:br w:type="textWrapping"/>
      </w:r>
      <w:r>
        <w:rPr>
          <w:rFonts w:hint="eastAsia"/>
        </w:rPr>
        <w:t>《北京市企业技术中心工作总结》提纲</w:t>
      </w:r>
      <w:bookmarkEnd w:id="43"/>
    </w:p>
    <w:p>
      <w:pPr>
        <w:pStyle w:val="24"/>
      </w:pPr>
      <w:r>
        <w:rPr>
          <w:rFonts w:hint="eastAsia"/>
        </w:rPr>
        <w:t>已认定的市级企业技术中心需在评价年度提交工作总结，以全面总结报告年度和报告年度前一年度企业技术创新与技术中心工作情况。主要包括如下内容：</w:t>
      </w:r>
    </w:p>
    <w:p>
      <w:pPr>
        <w:pStyle w:val="135"/>
        <w:ind w:left="840" w:hanging="420"/>
      </w:pPr>
      <w:r>
        <w:rPr>
          <w:rFonts w:hint="eastAsia"/>
        </w:rPr>
        <w:t>简要分析企业所在行业创新趋势和特点，以及企业在该行业中的地位和竞争优势。</w:t>
      </w:r>
    </w:p>
    <w:p>
      <w:pPr>
        <w:pStyle w:val="135"/>
        <w:ind w:left="840" w:hanging="420"/>
      </w:pPr>
      <w:r>
        <w:rPr>
          <w:rFonts w:hint="eastAsia"/>
        </w:rPr>
        <w:t>企业技术创新体系建设情况，包括企业技术创新体系基本情况、技术中心组织建设、技术中心创新机制建设、产学研合作创新机制建设、国际化创新合作网络建设、企业技术创新基础设施建设、知识产权管理运用等。</w:t>
      </w:r>
    </w:p>
    <w:p>
      <w:pPr>
        <w:pStyle w:val="135"/>
        <w:ind w:left="840" w:hanging="420"/>
      </w:pPr>
      <w:r>
        <w:rPr>
          <w:rFonts w:hint="eastAsia"/>
        </w:rPr>
        <w:t>企业技术创新活动开展情况，包括重点创新项目的组织实施、关键核心技术和产品开发等。</w:t>
      </w:r>
    </w:p>
    <w:p>
      <w:pPr>
        <w:pStyle w:val="135"/>
        <w:ind w:left="840" w:hanging="420"/>
      </w:pPr>
      <w:r>
        <w:rPr>
          <w:rFonts w:hint="eastAsia"/>
        </w:rPr>
        <w:t>企业技术中心取得的主要创新成果，形成的核心技术及自主知识产权情况，重点介绍相关技术成果对企业核心产品研发、核心竞争力提升的支撑作用，以及取得的经济社会效益。</w:t>
      </w:r>
    </w:p>
    <w:p>
      <w:pPr>
        <w:pStyle w:val="135"/>
        <w:ind w:left="840" w:hanging="420"/>
      </w:pPr>
      <w:r>
        <w:rPr>
          <w:rFonts w:hint="eastAsia"/>
        </w:rPr>
        <w:t>其他有特色的工作情况。</w:t>
      </w:r>
    </w:p>
    <w:p>
      <w:pPr>
        <w:pStyle w:val="135"/>
        <w:ind w:left="840" w:hanging="420"/>
        <w:rPr>
          <w:rFonts w:hint="eastAsia"/>
        </w:rPr>
      </w:pPr>
      <w:r>
        <w:rPr>
          <w:rFonts w:hint="eastAsia"/>
        </w:rPr>
        <w:t>下一步工作展望。</w:t>
      </w:r>
    </w:p>
    <w:p>
      <w:pPr>
        <w:pStyle w:val="135"/>
        <w:numPr>
          <w:ilvl w:val="0"/>
          <w:numId w:val="0"/>
        </w:numPr>
        <w:ind w:left="833"/>
        <w:rPr>
          <w:rFonts w:hint="eastAsia"/>
        </w:rPr>
      </w:pPr>
    </w:p>
    <w:p>
      <w:pPr>
        <w:pStyle w:val="74"/>
        <w:rPr>
          <w:rFonts w:hint="eastAsia"/>
        </w:rPr>
      </w:pPr>
    </w:p>
    <w:p>
      <w:pPr>
        <w:pStyle w:val="52"/>
        <w:rPr>
          <w:rFonts w:hint="eastAsia"/>
        </w:rPr>
      </w:pPr>
    </w:p>
    <w:p>
      <w:pPr>
        <w:pStyle w:val="84"/>
        <w:rPr>
          <w:rFonts w:hint="eastAsia"/>
        </w:rPr>
      </w:pPr>
      <w:r>
        <w:br w:type="textWrapping"/>
      </w:r>
      <w:bookmarkStart w:id="44" w:name="_Toc37165553"/>
      <w:r>
        <w:rPr>
          <w:rFonts w:hint="eastAsia"/>
        </w:rPr>
        <w:t>（规范性附录）</w:t>
      </w:r>
      <w:r>
        <w:br w:type="textWrapping"/>
      </w:r>
      <w:r>
        <w:rPr>
          <w:rFonts w:hint="eastAsia"/>
        </w:rPr>
        <w:t>北京市企业技术中心评价指标体系</w:t>
      </w:r>
      <w:bookmarkEnd w:id="44"/>
    </w:p>
    <w:p>
      <w:pPr>
        <w:pStyle w:val="24"/>
        <w:rPr>
          <w:rFonts w:hint="eastAsia"/>
          <w:szCs w:val="21"/>
        </w:rPr>
      </w:pPr>
      <w:r>
        <w:rPr>
          <w:rFonts w:hint="eastAsia"/>
          <w:szCs w:val="21"/>
        </w:rPr>
        <w:t>北京市企业技术中心评价指标如表D.1所示。</w:t>
      </w:r>
    </w:p>
    <w:p>
      <w:pPr>
        <w:pStyle w:val="53"/>
        <w:spacing w:before="156" w:after="156"/>
        <w:rPr>
          <w:rFonts w:hint="eastAsia"/>
        </w:rPr>
      </w:pPr>
      <w:r>
        <w:rPr>
          <w:rFonts w:hint="eastAsia"/>
        </w:rPr>
        <w:t>北京市企业技术中心评价指标</w:t>
      </w:r>
    </w:p>
    <w:tbl>
      <w:tblPr>
        <w:tblStyle w:val="41"/>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4"/>
        <w:gridCol w:w="680"/>
        <w:gridCol w:w="436"/>
        <w:gridCol w:w="2389"/>
        <w:gridCol w:w="598"/>
        <w:gridCol w:w="619"/>
        <w:gridCol w:w="2165"/>
        <w:gridCol w:w="20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54"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680"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436"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权重</w:t>
            </w:r>
          </w:p>
        </w:tc>
        <w:tc>
          <w:tcPr>
            <w:tcW w:w="2389"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598"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单位</w:t>
            </w:r>
          </w:p>
        </w:tc>
        <w:tc>
          <w:tcPr>
            <w:tcW w:w="619"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权重</w:t>
            </w:r>
          </w:p>
        </w:tc>
        <w:tc>
          <w:tcPr>
            <w:tcW w:w="2165"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基本要求</w:t>
            </w:r>
          </w:p>
        </w:tc>
        <w:tc>
          <w:tcPr>
            <w:tcW w:w="2030" w:type="dxa"/>
            <w:tcBorders>
              <w:top w:val="single" w:color="auto" w:sz="8" w:space="0"/>
              <w:bottom w:val="single" w:color="auto" w:sz="8" w:space="0"/>
            </w:tcBorders>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满分要求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654" w:type="dxa"/>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创新投入</w:t>
            </w:r>
          </w:p>
        </w:tc>
        <w:tc>
          <w:tcPr>
            <w:tcW w:w="680" w:type="dxa"/>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创新经费</w:t>
            </w:r>
          </w:p>
        </w:tc>
        <w:tc>
          <w:tcPr>
            <w:tcW w:w="436" w:type="dxa"/>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2389" w:type="dxa"/>
            <w:tcBorders>
              <w:top w:val="single" w:color="auto" w:sz="8" w:space="0"/>
            </w:tcBorders>
            <w:vAlign w:val="center"/>
          </w:tcPr>
          <w:p>
            <w:pPr>
              <w:widowControl/>
              <w:rPr>
                <w:rFonts w:ascii="宋体" w:hAnsi="宋体" w:cs="宋体"/>
                <w:kern w:val="0"/>
                <w:sz w:val="18"/>
                <w:szCs w:val="18"/>
              </w:rPr>
            </w:pPr>
            <w:r>
              <w:rPr>
                <w:rFonts w:hint="eastAsia" w:ascii="宋体" w:hAnsi="宋体" w:cs="宋体"/>
                <w:kern w:val="0"/>
                <w:sz w:val="18"/>
                <w:szCs w:val="18"/>
              </w:rPr>
              <w:t>研发人员人均研发经费支出</w:t>
            </w:r>
          </w:p>
        </w:tc>
        <w:tc>
          <w:tcPr>
            <w:tcW w:w="598" w:type="dxa"/>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619" w:type="dxa"/>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2165" w:type="dxa"/>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2030" w:type="dxa"/>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研发经费支出占主营业务收入的比重*</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分档</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分档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864" w:hRule="atLeast"/>
        </w:trPr>
        <w:tc>
          <w:tcPr>
            <w:tcW w:w="654" w:type="dxa"/>
            <w:vMerge w:val="continue"/>
            <w:vAlign w:val="center"/>
          </w:tcPr>
          <w:p>
            <w:pPr>
              <w:widowControl/>
              <w:jc w:val="left"/>
              <w:rPr>
                <w:rFonts w:ascii="宋体" w:hAnsi="宋体" w:cs="宋体"/>
                <w:kern w:val="0"/>
                <w:sz w:val="18"/>
                <w:szCs w:val="18"/>
              </w:rPr>
            </w:pPr>
          </w:p>
        </w:tc>
        <w:tc>
          <w:tcPr>
            <w:tcW w:w="680"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创新人才</w:t>
            </w:r>
          </w:p>
        </w:tc>
        <w:tc>
          <w:tcPr>
            <w:tcW w:w="436"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研发人员占企业职工总数的比重</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制造业：≥2</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：≥30</w:t>
            </w:r>
          </w:p>
          <w:p>
            <w:pPr>
              <w:widowControl/>
              <w:jc w:val="center"/>
              <w:rPr>
                <w:rFonts w:hint="eastAsia" w:ascii="宋体" w:hAnsi="宋体" w:eastAsia="Times New Roman" w:cs="宋体"/>
                <w:kern w:val="0"/>
                <w:sz w:val="18"/>
                <w:szCs w:val="18"/>
                <w:lang w:val="en-US" w:eastAsia="zh-Hans"/>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≥30</w:t>
            </w:r>
          </w:p>
          <w:p>
            <w:pPr>
              <w:widowControl/>
              <w:jc w:val="center"/>
              <w:rPr>
                <w:rFonts w:ascii="宋体" w:hAnsi="宋体" w:cs="宋体"/>
                <w:kern w:val="0"/>
                <w:sz w:val="18"/>
                <w:szCs w:val="18"/>
              </w:rPr>
            </w:pPr>
            <w:r>
              <w:rPr>
                <w:rFonts w:hint="eastAsia" w:ascii="宋体" w:hAnsi="宋体" w:cs="宋体"/>
                <w:kern w:val="0"/>
                <w:sz w:val="18"/>
                <w:szCs w:val="18"/>
              </w:rPr>
              <w:t>建筑业：≥1</w:t>
            </w:r>
          </w:p>
          <w:p>
            <w:pPr>
              <w:widowControl/>
              <w:jc w:val="center"/>
              <w:rPr>
                <w:rFonts w:ascii="宋体" w:hAnsi="宋体" w:cs="宋体"/>
                <w:kern w:val="0"/>
                <w:sz w:val="18"/>
                <w:szCs w:val="18"/>
              </w:rPr>
            </w:pPr>
            <w:r>
              <w:rPr>
                <w:rFonts w:hint="eastAsia" w:ascii="宋体" w:hAnsi="宋体" w:cs="宋体"/>
                <w:kern w:val="0"/>
                <w:sz w:val="18"/>
                <w:szCs w:val="18"/>
              </w:rPr>
              <w:t>其他：≥2</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制造业：≥10</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w:t>
            </w:r>
            <w:r>
              <w:rPr>
                <w:rFonts w:hint="default" w:ascii="宋体" w:hAnsi="宋体" w:cs="宋体"/>
                <w:kern w:val="0"/>
                <w:sz w:val="18"/>
                <w:szCs w:val="18"/>
              </w:rPr>
              <w:t>60</w:t>
            </w:r>
          </w:p>
          <w:p>
            <w:pPr>
              <w:widowControl/>
              <w:jc w:val="center"/>
              <w:rPr>
                <w:rFonts w:hint="eastAsia" w:ascii="宋体" w:hAnsi="宋体" w:eastAsia="宋体" w:cs="宋体"/>
                <w:kern w:val="0"/>
                <w:sz w:val="18"/>
                <w:szCs w:val="18"/>
                <w:lang w:val="en-US" w:eastAsia="zh-Hans"/>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w:t>
            </w:r>
            <w:r>
              <w:rPr>
                <w:rFonts w:hint="default" w:ascii="宋体" w:hAnsi="宋体" w:cs="宋体"/>
                <w:kern w:val="0"/>
                <w:sz w:val="18"/>
                <w:szCs w:val="18"/>
              </w:rPr>
              <w:t>60</w:t>
            </w:r>
          </w:p>
          <w:p>
            <w:pPr>
              <w:widowControl/>
              <w:jc w:val="center"/>
              <w:rPr>
                <w:rFonts w:ascii="宋体" w:hAnsi="宋体" w:cs="宋体"/>
                <w:kern w:val="0"/>
                <w:sz w:val="18"/>
                <w:szCs w:val="18"/>
              </w:rPr>
            </w:pPr>
            <w:r>
              <w:rPr>
                <w:rFonts w:hint="eastAsia" w:ascii="宋体" w:hAnsi="宋体" w:cs="宋体"/>
                <w:kern w:val="0"/>
                <w:sz w:val="18"/>
                <w:szCs w:val="18"/>
              </w:rPr>
              <w:t>建筑业：≥5</w:t>
            </w:r>
          </w:p>
          <w:p>
            <w:pPr>
              <w:widowControl/>
              <w:jc w:val="center"/>
              <w:rPr>
                <w:rFonts w:ascii="宋体" w:hAnsi="宋体" w:cs="宋体"/>
                <w:kern w:val="0"/>
                <w:sz w:val="18"/>
                <w:szCs w:val="18"/>
              </w:rPr>
            </w:pPr>
            <w:r>
              <w:rPr>
                <w:rFonts w:hint="eastAsia" w:ascii="宋体" w:hAnsi="宋体" w:cs="宋体"/>
                <w:kern w:val="0"/>
                <w:sz w:val="18"/>
                <w:szCs w:val="18"/>
              </w:rPr>
              <w:t>其他：≥10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91"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技术中心拥有的高级专家和博士人数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人</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来技术中心从事研发工作的外部专家人月数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人月</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654"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创新条件</w:t>
            </w:r>
          </w:p>
        </w:tc>
        <w:tc>
          <w:tcPr>
            <w:tcW w:w="680"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技术积累</w:t>
            </w:r>
          </w:p>
        </w:tc>
        <w:tc>
          <w:tcPr>
            <w:tcW w:w="436"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企业拥有的全部有效知识产权数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件</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其中：全部有效发明专利数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件</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企业全部研发项目数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642"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基础研究和应用研究项目数占全部研发项目数的比重</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54" w:type="dxa"/>
            <w:vMerge w:val="continue"/>
            <w:vAlign w:val="center"/>
          </w:tcPr>
          <w:p>
            <w:pPr>
              <w:widowControl/>
              <w:jc w:val="left"/>
              <w:rPr>
                <w:rFonts w:ascii="宋体" w:hAnsi="宋体" w:cs="宋体"/>
                <w:kern w:val="0"/>
                <w:sz w:val="18"/>
                <w:szCs w:val="18"/>
              </w:rPr>
            </w:pPr>
          </w:p>
        </w:tc>
        <w:tc>
          <w:tcPr>
            <w:tcW w:w="680"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创新平台</w:t>
            </w:r>
          </w:p>
        </w:tc>
        <w:tc>
          <w:tcPr>
            <w:tcW w:w="436"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企业技术开发仪器设备原值</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万元</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2165"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制造业：≥500</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：≥30</w:t>
            </w:r>
            <w:r>
              <w:rPr>
                <w:rFonts w:hint="default" w:ascii="宋体" w:hAnsi="宋体" w:cs="宋体"/>
                <w:kern w:val="0"/>
                <w:sz w:val="18"/>
                <w:szCs w:val="18"/>
              </w:rPr>
              <w:t>0</w:t>
            </w:r>
          </w:p>
          <w:p>
            <w:pPr>
              <w:widowControl/>
              <w:jc w:val="center"/>
              <w:rPr>
                <w:rFonts w:ascii="宋体" w:hAnsi="宋体" w:cs="宋体"/>
                <w:kern w:val="0"/>
                <w:sz w:val="18"/>
                <w:szCs w:val="18"/>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≥30</w:t>
            </w:r>
            <w:r>
              <w:rPr>
                <w:rFonts w:hint="default" w:ascii="宋体" w:hAnsi="宋体" w:cs="宋体"/>
                <w:kern w:val="0"/>
                <w:sz w:val="18"/>
                <w:szCs w:val="18"/>
              </w:rPr>
              <w:t>0</w:t>
            </w:r>
            <w:r>
              <w:rPr>
                <w:rFonts w:hint="eastAsia" w:ascii="宋体" w:hAnsi="宋体" w:cs="宋体"/>
                <w:kern w:val="0"/>
                <w:sz w:val="18"/>
                <w:szCs w:val="18"/>
              </w:rPr>
              <w:t xml:space="preserve">   </w:t>
            </w:r>
          </w:p>
          <w:p>
            <w:pPr>
              <w:widowControl/>
              <w:jc w:val="center"/>
              <w:rPr>
                <w:rFonts w:ascii="宋体" w:hAnsi="宋体" w:cs="宋体"/>
                <w:kern w:val="0"/>
                <w:sz w:val="18"/>
                <w:szCs w:val="18"/>
              </w:rPr>
            </w:pPr>
            <w:r>
              <w:rPr>
                <w:rFonts w:hint="eastAsia" w:ascii="宋体" w:hAnsi="宋体" w:cs="宋体"/>
                <w:kern w:val="0"/>
                <w:sz w:val="18"/>
                <w:szCs w:val="18"/>
              </w:rPr>
              <w:t>建筑业：≥1000　     其他：≥500</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制造业：≥2000</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w:t>
            </w:r>
            <w:r>
              <w:rPr>
                <w:rFonts w:hint="default" w:ascii="宋体" w:hAnsi="宋体" w:cs="宋体"/>
                <w:kern w:val="0"/>
                <w:sz w:val="18"/>
                <w:szCs w:val="18"/>
              </w:rPr>
              <w:t>10</w:t>
            </w:r>
            <w:r>
              <w:rPr>
                <w:rFonts w:hint="eastAsia" w:ascii="宋体" w:hAnsi="宋体" w:cs="宋体"/>
                <w:kern w:val="0"/>
                <w:sz w:val="18"/>
                <w:szCs w:val="18"/>
              </w:rPr>
              <w:t>0</w:t>
            </w:r>
            <w:r>
              <w:rPr>
                <w:rFonts w:hint="default" w:ascii="宋体" w:hAnsi="宋体" w:cs="宋体"/>
                <w:kern w:val="0"/>
                <w:sz w:val="18"/>
                <w:szCs w:val="18"/>
              </w:rPr>
              <w:t>0</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w:t>
            </w:r>
            <w:r>
              <w:rPr>
                <w:rFonts w:hint="default" w:ascii="宋体" w:hAnsi="宋体" w:cs="宋体"/>
                <w:kern w:val="0"/>
                <w:sz w:val="18"/>
                <w:szCs w:val="18"/>
              </w:rPr>
              <w:t>10</w:t>
            </w:r>
            <w:r>
              <w:rPr>
                <w:rFonts w:hint="eastAsia" w:ascii="宋体" w:hAnsi="宋体" w:cs="宋体"/>
                <w:kern w:val="0"/>
                <w:sz w:val="18"/>
                <w:szCs w:val="18"/>
              </w:rPr>
              <w:t>0</w:t>
            </w:r>
            <w:r>
              <w:rPr>
                <w:rFonts w:hint="default" w:ascii="宋体" w:hAnsi="宋体" w:cs="宋体"/>
                <w:kern w:val="0"/>
                <w:sz w:val="18"/>
                <w:szCs w:val="18"/>
              </w:rPr>
              <w:t>0</w:t>
            </w:r>
            <w:r>
              <w:rPr>
                <w:rFonts w:hint="eastAsia" w:ascii="宋体" w:hAnsi="宋体" w:cs="宋体"/>
                <w:kern w:val="0"/>
                <w:sz w:val="18"/>
                <w:szCs w:val="18"/>
              </w:rPr>
              <w:t xml:space="preserve"> </w:t>
            </w:r>
          </w:p>
          <w:p>
            <w:pPr>
              <w:widowControl/>
              <w:jc w:val="center"/>
              <w:rPr>
                <w:rFonts w:ascii="宋体" w:hAnsi="宋体" w:cs="宋体"/>
                <w:kern w:val="0"/>
                <w:sz w:val="18"/>
                <w:szCs w:val="18"/>
              </w:rPr>
            </w:pPr>
            <w:r>
              <w:rPr>
                <w:rFonts w:hint="eastAsia" w:ascii="宋体" w:hAnsi="宋体" w:cs="宋体"/>
                <w:kern w:val="0"/>
                <w:sz w:val="18"/>
                <w:szCs w:val="18"/>
              </w:rPr>
              <w:t>建筑业：≥3000</w:t>
            </w:r>
          </w:p>
          <w:p>
            <w:pPr>
              <w:widowControl/>
              <w:jc w:val="center"/>
              <w:rPr>
                <w:rFonts w:ascii="宋体" w:hAnsi="宋体" w:cs="宋体"/>
                <w:kern w:val="0"/>
                <w:sz w:val="18"/>
                <w:szCs w:val="18"/>
              </w:rPr>
            </w:pPr>
            <w:r>
              <w:rPr>
                <w:rFonts w:hint="eastAsia" w:ascii="宋体" w:hAnsi="宋体" w:cs="宋体"/>
                <w:kern w:val="0"/>
                <w:sz w:val="18"/>
                <w:szCs w:val="18"/>
              </w:rPr>
              <w:t>其他：≥2000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国家级研发平台数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个</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省级研发平台数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个</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654" w:type="dxa"/>
            <w:vMerge w:val="continue"/>
            <w:vAlign w:val="center"/>
          </w:tcPr>
          <w:p>
            <w:pPr>
              <w:widowControl/>
              <w:jc w:val="left"/>
              <w:rPr>
                <w:rFonts w:ascii="宋体" w:hAnsi="宋体" w:cs="宋体"/>
                <w:kern w:val="0"/>
                <w:sz w:val="18"/>
                <w:szCs w:val="18"/>
              </w:rPr>
            </w:pPr>
          </w:p>
        </w:tc>
        <w:tc>
          <w:tcPr>
            <w:tcW w:w="680" w:type="dxa"/>
            <w:vMerge w:val="continue"/>
            <w:vAlign w:val="center"/>
          </w:tcPr>
          <w:p>
            <w:pPr>
              <w:widowControl/>
              <w:jc w:val="left"/>
              <w:rPr>
                <w:rFonts w:ascii="宋体" w:hAnsi="宋体" w:cs="宋体"/>
                <w:kern w:val="0"/>
                <w:sz w:val="18"/>
                <w:szCs w:val="18"/>
              </w:rPr>
            </w:pPr>
          </w:p>
        </w:tc>
        <w:tc>
          <w:tcPr>
            <w:tcW w:w="436" w:type="dxa"/>
            <w:vMerge w:val="continue"/>
            <w:vAlign w:val="center"/>
          </w:tcPr>
          <w:p>
            <w:pPr>
              <w:widowControl/>
              <w:jc w:val="left"/>
              <w:rPr>
                <w:rFonts w:ascii="宋体" w:hAnsi="宋体" w:cs="宋体"/>
                <w:kern w:val="0"/>
                <w:sz w:val="18"/>
                <w:szCs w:val="18"/>
              </w:rPr>
            </w:pPr>
          </w:p>
        </w:tc>
        <w:tc>
          <w:tcPr>
            <w:tcW w:w="2389" w:type="dxa"/>
            <w:vAlign w:val="center"/>
          </w:tcPr>
          <w:p>
            <w:pPr>
              <w:widowControl/>
              <w:rPr>
                <w:rFonts w:ascii="宋体" w:hAnsi="宋体" w:cs="宋体"/>
                <w:kern w:val="0"/>
                <w:sz w:val="18"/>
                <w:szCs w:val="18"/>
              </w:rPr>
            </w:pPr>
            <w:r>
              <w:rPr>
                <w:rFonts w:hint="eastAsia" w:ascii="宋体" w:hAnsi="宋体" w:cs="宋体"/>
                <w:kern w:val="0"/>
                <w:sz w:val="18"/>
                <w:szCs w:val="18"/>
              </w:rPr>
              <w:t>通过国家（国际组织）认证的实验室和检测机构数</w:t>
            </w:r>
          </w:p>
        </w:tc>
        <w:tc>
          <w:tcPr>
            <w:tcW w:w="598" w:type="dxa"/>
            <w:vAlign w:val="center"/>
          </w:tcPr>
          <w:p>
            <w:pPr>
              <w:widowControl/>
              <w:jc w:val="center"/>
              <w:rPr>
                <w:rFonts w:ascii="宋体" w:hAnsi="宋体" w:cs="宋体"/>
                <w:kern w:val="0"/>
                <w:sz w:val="18"/>
                <w:szCs w:val="18"/>
              </w:rPr>
            </w:pPr>
            <w:r>
              <w:rPr>
                <w:rFonts w:hint="eastAsia" w:ascii="宋体" w:hAnsi="宋体" w:cs="宋体"/>
                <w:kern w:val="0"/>
                <w:sz w:val="18"/>
                <w:szCs w:val="18"/>
              </w:rPr>
              <w:t>个</w:t>
            </w:r>
          </w:p>
        </w:tc>
        <w:tc>
          <w:tcPr>
            <w:tcW w:w="619"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2165" w:type="dxa"/>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2030" w:type="dxa"/>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r>
    </w:tbl>
    <w:p>
      <w:pPr>
        <w:pStyle w:val="24"/>
        <w:jc w:val="center"/>
        <w:rPr>
          <w:rFonts w:hint="eastAsia" w:ascii="黑体" w:hAnsi="黑体" w:eastAsia="黑体"/>
        </w:rPr>
      </w:pPr>
    </w:p>
    <w:p>
      <w:pPr>
        <w:pStyle w:val="24"/>
        <w:jc w:val="center"/>
        <w:rPr>
          <w:rFonts w:hint="eastAsia" w:hAnsi="宋体"/>
        </w:rPr>
      </w:pPr>
      <w:r>
        <w:rPr>
          <w:rFonts w:hint="eastAsia" w:ascii="黑体" w:hAnsi="黑体" w:eastAsia="黑体"/>
        </w:rPr>
        <w:t>表D.1</w:t>
      </w:r>
      <w:r>
        <w:rPr>
          <w:rFonts w:hint="eastAsia" w:hAnsi="宋体"/>
        </w:rPr>
        <w:t>（续）</w:t>
      </w:r>
    </w:p>
    <w:tbl>
      <w:tblPr>
        <w:tblStyle w:val="41"/>
        <w:tblW w:w="9663"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709"/>
        <w:gridCol w:w="2575"/>
        <w:gridCol w:w="709"/>
        <w:gridCol w:w="567"/>
        <w:gridCol w:w="1701"/>
        <w:gridCol w:w="19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95" w:hRule="atLeast"/>
        </w:trPr>
        <w:tc>
          <w:tcPr>
            <w:tcW w:w="70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创新绩效</w:t>
            </w:r>
          </w:p>
        </w:tc>
        <w:tc>
          <w:tcPr>
            <w:tcW w:w="70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创新产出</w:t>
            </w:r>
          </w:p>
        </w:tc>
        <w:tc>
          <w:tcPr>
            <w:tcW w:w="70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2575" w:type="dxa"/>
            <w:vAlign w:val="center"/>
          </w:tcPr>
          <w:p>
            <w:pPr>
              <w:widowControl/>
              <w:rPr>
                <w:rFonts w:ascii="宋体" w:hAnsi="宋体" w:cs="宋体"/>
                <w:kern w:val="0"/>
                <w:sz w:val="18"/>
                <w:szCs w:val="18"/>
              </w:rPr>
            </w:pPr>
            <w:r>
              <w:rPr>
                <w:rFonts w:hint="eastAsia" w:ascii="宋体" w:hAnsi="宋体" w:cs="宋体"/>
                <w:kern w:val="0"/>
                <w:sz w:val="18"/>
                <w:szCs w:val="18"/>
              </w:rPr>
              <w:t>当年被受理的专利申请数</w:t>
            </w:r>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件</w:t>
            </w: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09" w:hRule="atLeast"/>
        </w:trPr>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2575" w:type="dxa"/>
            <w:vAlign w:val="center"/>
          </w:tcPr>
          <w:p>
            <w:pPr>
              <w:widowControl/>
              <w:rPr>
                <w:rFonts w:ascii="宋体" w:hAnsi="宋体" w:cs="宋体"/>
                <w:kern w:val="0"/>
                <w:sz w:val="18"/>
                <w:szCs w:val="18"/>
              </w:rPr>
            </w:pPr>
            <w:r>
              <w:rPr>
                <w:rFonts w:hint="eastAsia" w:ascii="宋体" w:hAnsi="宋体" w:cs="宋体"/>
                <w:kern w:val="0"/>
                <w:sz w:val="18"/>
                <w:szCs w:val="18"/>
              </w:rPr>
              <w:t>当年被受理的发明专利申请数</w:t>
            </w:r>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件</w:t>
            </w: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1072" w:hRule="atLeast"/>
        </w:trPr>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2575" w:type="dxa"/>
            <w:vAlign w:val="center"/>
          </w:tcPr>
          <w:p>
            <w:pPr>
              <w:widowControl/>
              <w:rPr>
                <w:rFonts w:ascii="宋体" w:hAnsi="宋体" w:cs="宋体"/>
                <w:kern w:val="0"/>
                <w:sz w:val="18"/>
                <w:szCs w:val="18"/>
              </w:rPr>
            </w:pPr>
            <w:bookmarkStart w:id="45" w:name="_Hlk65683456"/>
            <w:r>
              <w:rPr>
                <w:rFonts w:hint="eastAsia" w:ascii="宋体" w:hAnsi="宋体" w:cs="宋体"/>
                <w:kern w:val="0"/>
                <w:sz w:val="18"/>
                <w:szCs w:val="18"/>
              </w:rPr>
              <w:t>最近三年主持和参加制定的国际、国家、行业标准数</w:t>
            </w:r>
            <w:bookmarkEnd w:id="45"/>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701" w:type="dxa"/>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≥1</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w:t>
            </w:r>
            <w:r>
              <w:rPr>
                <w:rFonts w:ascii="宋体" w:hAnsi="宋体" w:cs="宋体"/>
                <w:kern w:val="0"/>
                <w:sz w:val="18"/>
                <w:szCs w:val="18"/>
              </w:rPr>
              <w:t>4</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w:t>
            </w:r>
            <w:r>
              <w:rPr>
                <w:rFonts w:hint="default" w:ascii="宋体" w:hAnsi="宋体" w:cs="宋体"/>
                <w:kern w:val="0"/>
                <w:sz w:val="18"/>
                <w:szCs w:val="18"/>
              </w:rPr>
              <w:t>3</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 xml:space="preserve">≥3 </w:t>
            </w:r>
          </w:p>
          <w:p>
            <w:pPr>
              <w:widowControl/>
              <w:jc w:val="center"/>
              <w:rPr>
                <w:rFonts w:ascii="宋体" w:hAnsi="宋体" w:cs="宋体"/>
                <w:kern w:val="0"/>
                <w:sz w:val="18"/>
                <w:szCs w:val="18"/>
              </w:rPr>
            </w:pPr>
            <w:r>
              <w:rPr>
                <w:rFonts w:hint="eastAsia" w:ascii="宋体" w:hAnsi="宋体" w:cs="宋体"/>
                <w:kern w:val="0"/>
                <w:sz w:val="18"/>
                <w:szCs w:val="18"/>
              </w:rPr>
              <w:t>建筑业：≥</w:t>
            </w:r>
            <w:r>
              <w:rPr>
                <w:rFonts w:ascii="宋体" w:hAnsi="宋体" w:cs="宋体"/>
                <w:kern w:val="0"/>
                <w:sz w:val="18"/>
                <w:szCs w:val="18"/>
              </w:rPr>
              <w:t>8</w:t>
            </w:r>
          </w:p>
          <w:p>
            <w:pPr>
              <w:widowControl/>
              <w:jc w:val="center"/>
              <w:rPr>
                <w:rFonts w:ascii="宋体" w:hAnsi="宋体" w:cs="宋体"/>
                <w:kern w:val="0"/>
                <w:sz w:val="18"/>
                <w:szCs w:val="18"/>
              </w:rPr>
            </w:pPr>
            <w:r>
              <w:rPr>
                <w:rFonts w:hint="eastAsia" w:ascii="宋体" w:hAnsi="宋体" w:cs="宋体"/>
                <w:kern w:val="0"/>
                <w:sz w:val="18"/>
                <w:szCs w:val="18"/>
              </w:rPr>
              <w:t>其他：≥</w:t>
            </w:r>
            <w:r>
              <w:rPr>
                <w:rFonts w:ascii="宋体" w:hAnsi="宋体" w:cs="宋体"/>
                <w:kern w:val="0"/>
                <w:sz w:val="18"/>
                <w:szCs w:val="18"/>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735" w:hRule="atLeast"/>
        </w:trPr>
        <w:tc>
          <w:tcPr>
            <w:tcW w:w="709" w:type="dxa"/>
            <w:vMerge w:val="continue"/>
            <w:vAlign w:val="center"/>
          </w:tcPr>
          <w:p>
            <w:pPr>
              <w:widowControl/>
              <w:jc w:val="left"/>
              <w:rPr>
                <w:rFonts w:ascii="宋体" w:hAnsi="宋体" w:cs="宋体"/>
                <w:kern w:val="0"/>
                <w:sz w:val="18"/>
                <w:szCs w:val="18"/>
              </w:rPr>
            </w:pPr>
          </w:p>
        </w:tc>
        <w:tc>
          <w:tcPr>
            <w:tcW w:w="70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创新效益</w:t>
            </w:r>
          </w:p>
        </w:tc>
        <w:tc>
          <w:tcPr>
            <w:tcW w:w="70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25</w:t>
            </w:r>
          </w:p>
        </w:tc>
        <w:tc>
          <w:tcPr>
            <w:tcW w:w="2575" w:type="dxa"/>
            <w:vAlign w:val="center"/>
          </w:tcPr>
          <w:p>
            <w:pPr>
              <w:widowControl/>
              <w:rPr>
                <w:rFonts w:ascii="宋体" w:hAnsi="宋体" w:cs="宋体"/>
                <w:kern w:val="0"/>
                <w:sz w:val="18"/>
                <w:szCs w:val="18"/>
              </w:rPr>
            </w:pPr>
            <w:r>
              <w:rPr>
                <w:rFonts w:hint="eastAsia" w:ascii="宋体" w:hAnsi="宋体" w:cs="宋体"/>
                <w:kern w:val="0"/>
                <w:sz w:val="18"/>
                <w:szCs w:val="18"/>
              </w:rPr>
              <w:t>新产品销售收入占主营业务收入的比重*</w:t>
            </w:r>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ascii="宋体" w:hAnsi="宋体" w:cs="宋体"/>
                <w:kern w:val="0"/>
                <w:sz w:val="18"/>
                <w:szCs w:val="18"/>
              </w:rPr>
              <w:t>10</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735" w:hRule="atLeast"/>
        </w:trPr>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2575" w:type="dxa"/>
            <w:vAlign w:val="center"/>
          </w:tcPr>
          <w:p>
            <w:pPr>
              <w:widowControl/>
              <w:rPr>
                <w:rFonts w:ascii="宋体" w:hAnsi="宋体" w:cs="宋体"/>
                <w:kern w:val="0"/>
                <w:sz w:val="18"/>
                <w:szCs w:val="18"/>
              </w:rPr>
            </w:pPr>
            <w:r>
              <w:rPr>
                <w:rFonts w:hint="eastAsia" w:ascii="宋体" w:hAnsi="宋体" w:cs="宋体"/>
                <w:kern w:val="0"/>
                <w:sz w:val="18"/>
                <w:szCs w:val="18"/>
              </w:rPr>
              <w:t>新产品销售利润占利润总额的比重*</w:t>
            </w:r>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ascii="宋体" w:hAnsi="宋体" w:cs="宋体"/>
                <w:kern w:val="0"/>
                <w:sz w:val="18"/>
                <w:szCs w:val="18"/>
              </w:rPr>
              <w:t>10</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1584" w:hRule="atLeast"/>
        </w:trPr>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709" w:type="dxa"/>
            <w:vMerge w:val="continue"/>
            <w:vAlign w:val="center"/>
          </w:tcPr>
          <w:p>
            <w:pPr>
              <w:widowControl/>
              <w:jc w:val="left"/>
              <w:rPr>
                <w:rFonts w:ascii="宋体" w:hAnsi="宋体" w:cs="宋体"/>
                <w:kern w:val="0"/>
                <w:sz w:val="18"/>
                <w:szCs w:val="18"/>
              </w:rPr>
            </w:pPr>
          </w:p>
        </w:tc>
        <w:tc>
          <w:tcPr>
            <w:tcW w:w="2575" w:type="dxa"/>
            <w:vAlign w:val="center"/>
          </w:tcPr>
          <w:p>
            <w:pPr>
              <w:widowControl/>
              <w:rPr>
                <w:rFonts w:ascii="宋体" w:hAnsi="宋体" w:cs="宋体"/>
                <w:kern w:val="0"/>
                <w:sz w:val="18"/>
                <w:szCs w:val="18"/>
              </w:rPr>
            </w:pPr>
            <w:r>
              <w:rPr>
                <w:rFonts w:hint="eastAsia" w:ascii="宋体" w:hAnsi="宋体" w:cs="宋体"/>
                <w:kern w:val="0"/>
                <w:sz w:val="18"/>
                <w:szCs w:val="18"/>
              </w:rPr>
              <w:t>利润率</w:t>
            </w:r>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ascii="宋体" w:hAnsi="宋体" w:cs="宋体"/>
                <w:kern w:val="0"/>
                <w:sz w:val="18"/>
                <w:szCs w:val="18"/>
              </w:rPr>
              <w:t>5</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w:t>
            </w:r>
            <w:r>
              <w:rPr>
                <w:rFonts w:ascii="宋体" w:hAnsi="宋体" w:cs="宋体"/>
                <w:kern w:val="0"/>
                <w:sz w:val="18"/>
                <w:szCs w:val="18"/>
              </w:rPr>
              <w:t>3</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w:t>
            </w:r>
            <w:r>
              <w:rPr>
                <w:rFonts w:hint="default" w:ascii="宋体" w:hAnsi="宋体" w:cs="宋体"/>
                <w:kern w:val="0"/>
                <w:sz w:val="18"/>
                <w:szCs w:val="18"/>
              </w:rPr>
              <w:t>5</w:t>
            </w:r>
          </w:p>
          <w:p>
            <w:pPr>
              <w:widowControl/>
              <w:jc w:val="center"/>
              <w:rPr>
                <w:rFonts w:hint="default" w:ascii="宋体" w:hAnsi="宋体" w:cs="宋体"/>
                <w:kern w:val="0"/>
                <w:sz w:val="18"/>
                <w:szCs w:val="18"/>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w:t>
            </w:r>
            <w:r>
              <w:rPr>
                <w:rFonts w:hint="default" w:ascii="宋体" w:hAnsi="宋体" w:cs="宋体"/>
                <w:kern w:val="0"/>
                <w:sz w:val="18"/>
                <w:szCs w:val="18"/>
              </w:rPr>
              <w:t>5</w:t>
            </w:r>
          </w:p>
          <w:p>
            <w:pPr>
              <w:widowControl/>
              <w:jc w:val="center"/>
              <w:rPr>
                <w:rFonts w:ascii="宋体" w:hAnsi="宋体" w:cs="宋体"/>
                <w:kern w:val="0"/>
                <w:sz w:val="18"/>
                <w:szCs w:val="18"/>
              </w:rPr>
            </w:pPr>
            <w:r>
              <w:rPr>
                <w:rFonts w:hint="eastAsia" w:ascii="宋体" w:hAnsi="宋体" w:cs="宋体"/>
                <w:kern w:val="0"/>
                <w:sz w:val="18"/>
                <w:szCs w:val="18"/>
              </w:rPr>
              <w:t xml:space="preserve"> 建筑业：≥</w:t>
            </w:r>
            <w:r>
              <w:rPr>
                <w:rFonts w:ascii="宋体" w:hAnsi="宋体" w:cs="宋体"/>
                <w:kern w:val="0"/>
                <w:sz w:val="18"/>
                <w:szCs w:val="18"/>
              </w:rPr>
              <w:t>1</w:t>
            </w:r>
          </w:p>
          <w:p>
            <w:pPr>
              <w:widowControl/>
              <w:jc w:val="center"/>
              <w:rPr>
                <w:rFonts w:ascii="宋体" w:hAnsi="宋体" w:cs="宋体"/>
                <w:kern w:val="0"/>
                <w:sz w:val="18"/>
                <w:szCs w:val="18"/>
              </w:rPr>
            </w:pPr>
            <w:r>
              <w:rPr>
                <w:rFonts w:hint="eastAsia" w:ascii="宋体" w:hAnsi="宋体" w:cs="宋体"/>
                <w:kern w:val="0"/>
                <w:sz w:val="18"/>
                <w:szCs w:val="18"/>
              </w:rPr>
              <w:t>其他：≥</w:t>
            </w:r>
            <w:r>
              <w:rPr>
                <w:rFonts w:ascii="宋体" w:hAnsi="宋体" w:cs="宋体"/>
                <w:kern w:val="0"/>
                <w:sz w:val="18"/>
                <w:szCs w:val="18"/>
              </w:rPr>
              <w:t>3</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制造业：≥</w:t>
            </w:r>
            <w:r>
              <w:rPr>
                <w:rFonts w:ascii="宋体" w:hAnsi="宋体" w:cs="宋体"/>
                <w:kern w:val="0"/>
                <w:sz w:val="18"/>
                <w:szCs w:val="18"/>
              </w:rPr>
              <w:t>10</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信息传输</w:t>
            </w:r>
            <w:r>
              <w:rPr>
                <w:rFonts w:hint="default" w:ascii="宋体" w:hAnsi="宋体" w:cs="宋体"/>
                <w:kern w:val="0"/>
                <w:sz w:val="18"/>
                <w:szCs w:val="18"/>
                <w:lang w:eastAsia="zh-Hans"/>
              </w:rPr>
              <w:t>、</w:t>
            </w:r>
            <w:r>
              <w:rPr>
                <w:rFonts w:hint="eastAsia" w:ascii="宋体" w:hAnsi="宋体" w:cs="宋体"/>
                <w:kern w:val="0"/>
                <w:sz w:val="18"/>
                <w:szCs w:val="18"/>
                <w:lang w:val="en-US" w:eastAsia="zh-Hans"/>
              </w:rPr>
              <w:t>软件和信息技术服务业</w:t>
            </w:r>
            <w:r>
              <w:rPr>
                <w:rFonts w:hint="eastAsia" w:ascii="宋体" w:hAnsi="宋体" w:cs="宋体"/>
                <w:kern w:val="0"/>
                <w:sz w:val="18"/>
                <w:szCs w:val="18"/>
              </w:rPr>
              <w:t>：≥</w:t>
            </w:r>
            <w:r>
              <w:rPr>
                <w:rFonts w:hint="default" w:ascii="宋体" w:hAnsi="宋体" w:cs="宋体"/>
                <w:kern w:val="0"/>
                <w:sz w:val="18"/>
                <w:szCs w:val="18"/>
              </w:rPr>
              <w:t>12</w:t>
            </w:r>
          </w:p>
          <w:p>
            <w:pPr>
              <w:widowControl/>
              <w:jc w:val="center"/>
              <w:rPr>
                <w:rFonts w:hint="eastAsia" w:ascii="宋体" w:hAnsi="宋体" w:cs="宋体"/>
                <w:kern w:val="0"/>
                <w:sz w:val="18"/>
                <w:szCs w:val="18"/>
              </w:rPr>
            </w:pPr>
            <w:r>
              <w:rPr>
                <w:rFonts w:hint="eastAsia" w:ascii="宋体" w:hAnsi="宋体" w:cs="宋体"/>
                <w:kern w:val="0"/>
                <w:sz w:val="18"/>
                <w:szCs w:val="18"/>
                <w:lang w:val="en-US" w:eastAsia="zh-Hans"/>
              </w:rPr>
              <w:t>科学研究和技术服务业</w:t>
            </w:r>
            <w:r>
              <w:rPr>
                <w:rFonts w:hint="default" w:ascii="宋体" w:hAnsi="宋体" w:cs="宋体"/>
                <w:kern w:val="0"/>
                <w:sz w:val="18"/>
                <w:szCs w:val="18"/>
                <w:lang w:eastAsia="zh-Hans"/>
              </w:rPr>
              <w:t>：</w:t>
            </w:r>
            <w:r>
              <w:rPr>
                <w:rFonts w:hint="eastAsia" w:ascii="宋体" w:hAnsi="宋体" w:cs="宋体"/>
                <w:kern w:val="0"/>
                <w:sz w:val="18"/>
                <w:szCs w:val="18"/>
              </w:rPr>
              <w:t>≥</w:t>
            </w:r>
            <w:r>
              <w:rPr>
                <w:rFonts w:hint="default" w:ascii="宋体" w:hAnsi="宋体" w:cs="宋体"/>
                <w:kern w:val="0"/>
                <w:sz w:val="18"/>
                <w:szCs w:val="18"/>
              </w:rPr>
              <w:t>12</w:t>
            </w:r>
            <w:r>
              <w:rPr>
                <w:rFonts w:hint="eastAsia" w:ascii="宋体" w:hAnsi="宋体" w:cs="宋体"/>
                <w:kern w:val="0"/>
                <w:sz w:val="18"/>
                <w:szCs w:val="18"/>
              </w:rPr>
              <w:t xml:space="preserve"> </w:t>
            </w:r>
          </w:p>
          <w:p>
            <w:pPr>
              <w:widowControl/>
              <w:jc w:val="center"/>
              <w:rPr>
                <w:rFonts w:ascii="宋体" w:hAnsi="宋体" w:cs="宋体"/>
                <w:kern w:val="0"/>
                <w:sz w:val="18"/>
                <w:szCs w:val="18"/>
              </w:rPr>
            </w:pPr>
            <w:r>
              <w:rPr>
                <w:rFonts w:hint="eastAsia" w:ascii="宋体" w:hAnsi="宋体" w:cs="宋体"/>
                <w:kern w:val="0"/>
                <w:sz w:val="18"/>
                <w:szCs w:val="18"/>
              </w:rPr>
              <w:t>建筑业：≥</w:t>
            </w:r>
            <w:r>
              <w:rPr>
                <w:rFonts w:ascii="宋体" w:hAnsi="宋体" w:cs="宋体"/>
                <w:kern w:val="0"/>
                <w:sz w:val="18"/>
                <w:szCs w:val="18"/>
              </w:rPr>
              <w:t>5</w:t>
            </w:r>
          </w:p>
          <w:p>
            <w:pPr>
              <w:widowControl/>
              <w:jc w:val="center"/>
              <w:rPr>
                <w:rFonts w:ascii="宋体" w:hAnsi="宋体" w:cs="宋体"/>
                <w:kern w:val="0"/>
                <w:sz w:val="18"/>
                <w:szCs w:val="18"/>
              </w:rPr>
            </w:pPr>
            <w:r>
              <w:rPr>
                <w:rFonts w:hint="eastAsia" w:ascii="宋体" w:hAnsi="宋体" w:cs="宋体"/>
                <w:kern w:val="0"/>
                <w:sz w:val="18"/>
                <w:szCs w:val="18"/>
              </w:rPr>
              <w:t>其他：≥10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689" w:hRule="atLeast"/>
        </w:trPr>
        <w:tc>
          <w:tcPr>
            <w:tcW w:w="2127" w:type="dxa"/>
            <w:gridSpan w:val="3"/>
            <w:vAlign w:val="center"/>
          </w:tcPr>
          <w:p>
            <w:pPr>
              <w:widowControl/>
              <w:jc w:val="center"/>
              <w:rPr>
                <w:rFonts w:ascii="宋体" w:hAnsi="宋体" w:cs="宋体"/>
                <w:kern w:val="0"/>
                <w:sz w:val="18"/>
                <w:szCs w:val="18"/>
              </w:rPr>
            </w:pPr>
            <w:r>
              <w:rPr>
                <w:rFonts w:hint="eastAsia" w:ascii="宋体" w:hAnsi="宋体" w:cs="宋体"/>
                <w:kern w:val="0"/>
                <w:sz w:val="18"/>
                <w:szCs w:val="18"/>
              </w:rPr>
              <w:t>加分</w:t>
            </w:r>
          </w:p>
        </w:tc>
        <w:tc>
          <w:tcPr>
            <w:tcW w:w="2575" w:type="dxa"/>
            <w:vAlign w:val="center"/>
          </w:tcPr>
          <w:p>
            <w:pPr>
              <w:widowControl/>
              <w:jc w:val="left"/>
              <w:rPr>
                <w:rFonts w:ascii="宋体" w:hAnsi="宋体" w:cs="宋体"/>
                <w:kern w:val="0"/>
                <w:sz w:val="18"/>
                <w:szCs w:val="18"/>
              </w:rPr>
            </w:pPr>
            <w:r>
              <w:rPr>
                <w:rFonts w:hint="eastAsia" w:ascii="宋体" w:hAnsi="宋体" w:cs="宋体"/>
                <w:kern w:val="0"/>
                <w:sz w:val="18"/>
                <w:szCs w:val="18"/>
              </w:rPr>
              <w:t>获国家自然科学、技术发明、 科技进步奖项目数</w:t>
            </w:r>
            <w:r>
              <w:rPr>
                <w:rFonts w:hint="default" w:ascii="宋体" w:hAnsi="宋体" w:cs="宋体"/>
                <w:kern w:val="0"/>
                <w:sz w:val="18"/>
                <w:szCs w:val="18"/>
              </w:rPr>
              <w:t>（建筑企业包括：中国建设工程鲁班奖</w:t>
            </w:r>
            <w:r>
              <w:rPr>
                <w:rFonts w:hint="default" w:ascii="宋体" w:hAnsi="宋体" w:cs="宋体"/>
                <w:kern w:val="0"/>
                <w:sz w:val="18"/>
                <w:szCs w:val="18"/>
                <w:lang w:eastAsia="zh-Hans"/>
              </w:rPr>
              <w:t>、</w:t>
            </w:r>
            <w:r>
              <w:rPr>
                <w:rFonts w:hint="default" w:ascii="宋体" w:hAnsi="宋体" w:cs="宋体"/>
                <w:kern w:val="0"/>
                <w:sz w:val="18"/>
                <w:szCs w:val="18"/>
              </w:rPr>
              <w:t>国家优质工程奖，中国土木工程詹天佑奖）；</w:t>
            </w:r>
          </w:p>
          <w:p>
            <w:pPr>
              <w:widowControl/>
              <w:jc w:val="left"/>
              <w:rPr>
                <w:rFonts w:hint="default" w:ascii="宋体" w:hAnsi="宋体" w:cs="宋体"/>
                <w:kern w:val="0"/>
                <w:sz w:val="18"/>
                <w:szCs w:val="18"/>
              </w:rPr>
            </w:pPr>
            <w:bookmarkStart w:id="46" w:name="_Hlk65683540"/>
            <w:r>
              <w:rPr>
                <w:rFonts w:hint="eastAsia" w:ascii="宋体" w:hAnsi="宋体" w:cs="宋体"/>
                <w:kern w:val="0"/>
                <w:sz w:val="18"/>
                <w:szCs w:val="18"/>
              </w:rPr>
              <w:t>获省部级科技进步奖项目数</w:t>
            </w:r>
            <w:bookmarkEnd w:id="46"/>
            <w:bookmarkStart w:id="47" w:name="_Hlk65683575"/>
            <w:r>
              <w:rPr>
                <w:rFonts w:hint="default" w:ascii="宋体" w:hAnsi="宋体" w:cs="宋体"/>
                <w:kern w:val="0"/>
                <w:sz w:val="18"/>
                <w:szCs w:val="18"/>
              </w:rPr>
              <w:t>；</w:t>
            </w:r>
          </w:p>
          <w:p>
            <w:pPr>
              <w:widowControl/>
              <w:jc w:val="left"/>
              <w:rPr>
                <w:rFonts w:hint="default" w:ascii="宋体" w:hAnsi="宋体" w:cs="宋体"/>
                <w:kern w:val="0"/>
                <w:sz w:val="18"/>
                <w:szCs w:val="18"/>
                <w:lang w:eastAsia="zh-Hans"/>
              </w:rPr>
            </w:pPr>
            <w:r>
              <w:rPr>
                <w:rFonts w:hint="default" w:ascii="宋体" w:hAnsi="宋体" w:cs="宋体"/>
                <w:kern w:val="0"/>
                <w:sz w:val="18"/>
                <w:szCs w:val="18"/>
              </w:rPr>
              <w:t>获中国专利奖</w:t>
            </w:r>
            <w:r>
              <w:rPr>
                <w:rFonts w:hint="eastAsia" w:ascii="宋体" w:hAnsi="宋体" w:cs="宋体"/>
                <w:kern w:val="0"/>
                <w:sz w:val="18"/>
                <w:szCs w:val="18"/>
                <w:lang w:val="en-US" w:eastAsia="zh-Hans"/>
              </w:rPr>
              <w:t>项目数</w:t>
            </w:r>
            <w:r>
              <w:rPr>
                <w:rFonts w:hint="default" w:ascii="宋体" w:hAnsi="宋体" w:cs="宋体"/>
                <w:kern w:val="0"/>
                <w:sz w:val="18"/>
                <w:szCs w:val="18"/>
                <w:lang w:eastAsia="zh-Hans"/>
              </w:rPr>
              <w:t>；</w:t>
            </w:r>
          </w:p>
          <w:p>
            <w:pPr>
              <w:widowControl/>
              <w:jc w:val="left"/>
              <w:rPr>
                <w:rFonts w:hint="default" w:ascii="宋体" w:hAnsi="宋体" w:cs="宋体"/>
                <w:kern w:val="0"/>
                <w:sz w:val="18"/>
                <w:szCs w:val="18"/>
                <w:lang w:eastAsia="zh-Hans"/>
              </w:rPr>
            </w:pPr>
            <w:r>
              <w:rPr>
                <w:rFonts w:hint="eastAsia" w:ascii="宋体" w:hAnsi="宋体" w:cs="宋体"/>
                <w:kern w:val="0"/>
                <w:sz w:val="18"/>
                <w:szCs w:val="18"/>
                <w:lang w:val="en-US" w:eastAsia="zh-Hans"/>
              </w:rPr>
              <w:t>获</w:t>
            </w:r>
            <w:r>
              <w:rPr>
                <w:rFonts w:hint="default" w:ascii="宋体" w:hAnsi="宋体" w:cs="宋体"/>
                <w:kern w:val="0"/>
                <w:sz w:val="18"/>
                <w:szCs w:val="18"/>
              </w:rPr>
              <w:t>工业企业知识产权运用试点企业</w:t>
            </w:r>
            <w:r>
              <w:rPr>
                <w:rFonts w:hint="eastAsia" w:ascii="宋体" w:hAnsi="宋体" w:cs="宋体"/>
                <w:kern w:val="0"/>
                <w:sz w:val="18"/>
                <w:szCs w:val="18"/>
                <w:lang w:val="en-US" w:eastAsia="zh-Hans"/>
              </w:rPr>
              <w:t>情况</w:t>
            </w:r>
            <w:r>
              <w:rPr>
                <w:rFonts w:hint="default" w:ascii="宋体" w:hAnsi="宋体" w:cs="宋体"/>
                <w:kern w:val="0"/>
                <w:sz w:val="18"/>
                <w:szCs w:val="18"/>
                <w:lang w:eastAsia="zh-Hans"/>
              </w:rPr>
              <w:t>；</w:t>
            </w:r>
          </w:p>
          <w:p>
            <w:pPr>
              <w:widowControl/>
              <w:jc w:val="left"/>
              <w:rPr>
                <w:rFonts w:hint="default" w:ascii="宋体" w:hAnsi="宋体" w:cs="宋体"/>
                <w:kern w:val="0"/>
                <w:sz w:val="18"/>
                <w:szCs w:val="18"/>
                <w:lang w:eastAsia="zh-Hans"/>
              </w:rPr>
            </w:pPr>
            <w:r>
              <w:rPr>
                <w:rFonts w:hint="eastAsia" w:ascii="宋体" w:hAnsi="宋体" w:cs="宋体"/>
                <w:kern w:val="0"/>
                <w:sz w:val="18"/>
                <w:szCs w:val="18"/>
                <w:lang w:val="en-US" w:eastAsia="zh-Hans"/>
              </w:rPr>
              <w:t>获</w:t>
            </w:r>
            <w:r>
              <w:rPr>
                <w:rFonts w:hint="default" w:ascii="宋体" w:hAnsi="宋体" w:cs="宋体"/>
                <w:kern w:val="0"/>
                <w:sz w:val="18"/>
                <w:szCs w:val="18"/>
              </w:rPr>
              <w:t>北京市人民政府质量管理</w:t>
            </w:r>
            <w:r>
              <w:rPr>
                <w:rFonts w:hint="eastAsia" w:ascii="宋体" w:hAnsi="宋体" w:cs="宋体"/>
                <w:kern w:val="0"/>
                <w:sz w:val="18"/>
                <w:szCs w:val="18"/>
                <w:lang w:val="en-US" w:eastAsia="zh-Hans"/>
              </w:rPr>
              <w:t>奖</w:t>
            </w:r>
            <w:r>
              <w:rPr>
                <w:rFonts w:hint="default" w:ascii="宋体" w:hAnsi="宋体" w:cs="宋体"/>
                <w:kern w:val="0"/>
                <w:sz w:val="18"/>
                <w:szCs w:val="18"/>
                <w:lang w:eastAsia="zh-Hans"/>
              </w:rPr>
              <w:t>；</w:t>
            </w:r>
          </w:p>
          <w:p>
            <w:pPr>
              <w:widowControl/>
              <w:jc w:val="left"/>
              <w:rPr>
                <w:rFonts w:hint="default" w:ascii="宋体" w:hAnsi="宋体" w:cs="宋体"/>
                <w:kern w:val="0"/>
                <w:sz w:val="18"/>
                <w:szCs w:val="18"/>
              </w:rPr>
            </w:pPr>
            <w:r>
              <w:rPr>
                <w:rFonts w:hint="eastAsia" w:ascii="宋体" w:hAnsi="宋体" w:cs="宋体"/>
                <w:kern w:val="0"/>
                <w:sz w:val="18"/>
                <w:szCs w:val="18"/>
                <w:lang w:val="en-US" w:eastAsia="zh-Hans"/>
              </w:rPr>
              <w:t>获</w:t>
            </w:r>
            <w:r>
              <w:rPr>
                <w:rFonts w:hint="default" w:ascii="宋体" w:hAnsi="宋体" w:cs="宋体"/>
                <w:kern w:val="0"/>
                <w:sz w:val="18"/>
                <w:szCs w:val="18"/>
              </w:rPr>
              <w:t>全国质量标杆；</w:t>
            </w:r>
          </w:p>
          <w:p>
            <w:pPr>
              <w:widowControl/>
              <w:jc w:val="left"/>
              <w:rPr>
                <w:rFonts w:ascii="宋体" w:hAnsi="宋体" w:cs="宋体"/>
                <w:kern w:val="0"/>
                <w:sz w:val="18"/>
                <w:szCs w:val="18"/>
              </w:rPr>
            </w:pPr>
            <w:r>
              <w:rPr>
                <w:rFonts w:hint="eastAsia" w:ascii="宋体" w:hAnsi="宋体" w:cs="宋体"/>
                <w:kern w:val="0"/>
                <w:sz w:val="18"/>
                <w:szCs w:val="18"/>
                <w:lang w:val="en-US" w:eastAsia="zh-Hans"/>
              </w:rPr>
              <w:t>获</w:t>
            </w:r>
            <w:r>
              <w:rPr>
                <w:rFonts w:hint="default" w:ascii="宋体" w:hAnsi="宋体" w:cs="宋体"/>
                <w:kern w:val="0"/>
                <w:sz w:val="18"/>
                <w:szCs w:val="18"/>
              </w:rPr>
              <w:t>国家标准化试点项目</w:t>
            </w:r>
            <w:r>
              <w:rPr>
                <w:rFonts w:hint="eastAsia" w:ascii="宋体" w:hAnsi="宋体" w:cs="宋体"/>
                <w:kern w:val="0"/>
                <w:sz w:val="18"/>
                <w:szCs w:val="18"/>
                <w:lang w:val="en-US" w:eastAsia="zh-Hans"/>
              </w:rPr>
              <w:t>情况</w:t>
            </w:r>
            <w:bookmarkEnd w:id="47"/>
          </w:p>
        </w:tc>
        <w:tc>
          <w:tcPr>
            <w:tcW w:w="709" w:type="dxa"/>
            <w:vAlign w:val="center"/>
          </w:tcPr>
          <w:p>
            <w:pPr>
              <w:widowControl/>
              <w:jc w:val="center"/>
              <w:rPr>
                <w:rFonts w:ascii="宋体" w:hAnsi="宋体" w:cs="宋体"/>
                <w:kern w:val="0"/>
                <w:sz w:val="18"/>
                <w:szCs w:val="18"/>
              </w:rPr>
            </w:pPr>
            <w:r>
              <w:rPr>
                <w:rFonts w:hint="eastAsia" w:ascii="宋体" w:hAnsi="宋体" w:cs="宋体"/>
                <w:kern w:val="0"/>
                <w:sz w:val="18"/>
                <w:szCs w:val="18"/>
              </w:rPr>
              <w:t>项</w:t>
            </w: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701" w:type="dxa"/>
            <w:vAlign w:val="center"/>
          </w:tcPr>
          <w:p>
            <w:pPr>
              <w:widowControl/>
              <w:jc w:val="center"/>
              <w:rPr>
                <w:rFonts w:ascii="宋体" w:hAnsi="宋体" w:cs="宋体"/>
                <w:kern w:val="0"/>
                <w:sz w:val="18"/>
                <w:szCs w:val="18"/>
              </w:rPr>
            </w:pPr>
            <w:r>
              <w:rPr>
                <w:rFonts w:hint="eastAsia" w:ascii="宋体" w:hAnsi="宋体" w:cs="宋体"/>
                <w:kern w:val="0"/>
                <w:sz w:val="18"/>
                <w:szCs w:val="18"/>
              </w:rPr>
              <w:t>　</w:t>
            </w:r>
            <w:r>
              <w:rPr>
                <w:rFonts w:hint="eastAsia" w:ascii="宋体" w:hAnsi="宋体" w:cs="TimesNewRomanPSMT"/>
                <w:kern w:val="0"/>
                <w:sz w:val="18"/>
                <w:szCs w:val="18"/>
              </w:rPr>
              <w:t>—</w:t>
            </w:r>
          </w:p>
        </w:tc>
        <w:tc>
          <w:tcPr>
            <w:tcW w:w="1984" w:type="dxa"/>
            <w:vAlign w:val="center"/>
          </w:tcPr>
          <w:p>
            <w:pPr>
              <w:widowControl/>
              <w:jc w:val="center"/>
              <w:rPr>
                <w:rFonts w:ascii="宋体" w:hAnsi="宋体" w:cs="宋体"/>
                <w:kern w:val="0"/>
                <w:sz w:val="18"/>
                <w:szCs w:val="18"/>
              </w:rPr>
            </w:pPr>
            <w:r>
              <w:rPr>
                <w:rFonts w:hint="eastAsia" w:ascii="宋体" w:hAnsi="宋体" w:cs="宋体"/>
                <w:kern w:val="0"/>
                <w:sz w:val="18"/>
                <w:szCs w:val="18"/>
              </w:rPr>
              <w:t>　</w:t>
            </w:r>
            <w:r>
              <w:rPr>
                <w:rFonts w:hint="eastAsia" w:ascii="宋体" w:hAnsi="宋体" w:cs="TimesNewRomanPSMT"/>
                <w:kern w:val="0"/>
                <w:sz w:val="18"/>
                <w:szCs w:val="18"/>
              </w:rPr>
              <w:t>—</w:t>
            </w:r>
          </w:p>
        </w:tc>
      </w:tr>
    </w:tbl>
    <w:p>
      <w:pPr>
        <w:pStyle w:val="74"/>
        <w:rPr>
          <w:rFonts w:hint="eastAsia"/>
        </w:rPr>
      </w:pPr>
    </w:p>
    <w:p>
      <w:pPr>
        <w:pStyle w:val="52"/>
        <w:rPr>
          <w:rFonts w:hint="eastAsia"/>
        </w:rPr>
      </w:pPr>
    </w:p>
    <w:p>
      <w:pPr>
        <w:pStyle w:val="84"/>
        <w:rPr>
          <w:rFonts w:hint="eastAsia"/>
        </w:rPr>
      </w:pPr>
      <w:r>
        <w:br w:type="textWrapping"/>
      </w:r>
      <w:bookmarkStart w:id="48" w:name="PRTVIEWTCS"/>
      <w:bookmarkEnd w:id="48"/>
      <w:bookmarkStart w:id="49" w:name="_Toc37165554"/>
      <w:r>
        <w:rPr>
          <w:rFonts w:hint="eastAsia"/>
        </w:rPr>
        <w:t>（规范性附录）</w:t>
      </w:r>
      <w:r>
        <w:br w:type="textWrapping"/>
      </w:r>
      <w:r>
        <w:rPr>
          <w:rFonts w:hint="eastAsia"/>
        </w:rPr>
        <w:t>北京市企业技术中心评价方法</w:t>
      </w:r>
      <w:bookmarkEnd w:id="49"/>
    </w:p>
    <w:p>
      <w:pPr>
        <w:pStyle w:val="24"/>
      </w:pPr>
      <w:r>
        <w:rPr>
          <w:rFonts w:hint="eastAsia"/>
        </w:rPr>
        <w:t>北京市企业技术中心的评价按以下工作程序进行：</w:t>
      </w:r>
    </w:p>
    <w:p>
      <w:pPr>
        <w:pStyle w:val="135"/>
        <w:ind w:left="840" w:hanging="420"/>
      </w:pPr>
      <w:r>
        <w:rPr>
          <w:rFonts w:hint="eastAsia"/>
        </w:rPr>
        <w:t>基础数据处理</w:t>
      </w:r>
    </w:p>
    <w:p>
      <w:pPr>
        <w:pStyle w:val="24"/>
      </w:pPr>
      <w:r>
        <w:rPr>
          <w:rFonts w:hint="eastAsia"/>
        </w:rPr>
        <w:t>在进行正式评价之前，需对</w:t>
      </w:r>
      <w:r>
        <w:rPr>
          <w:rFonts w:hint="eastAsia" w:cs="Microsoft JhengHei"/>
        </w:rPr>
        <w:t>《北京市企业技术中心评价指标》</w:t>
      </w:r>
      <w:r>
        <w:rPr>
          <w:rFonts w:hint="eastAsia"/>
        </w:rPr>
        <w:t>中各项数据值进行逐项核实，以最终的核定数据作为计算每项指标得分的依据。</w:t>
      </w:r>
    </w:p>
    <w:p>
      <w:pPr>
        <w:pStyle w:val="135"/>
        <w:ind w:left="840" w:hanging="420"/>
        <w:rPr>
          <w:highlight w:val="none"/>
        </w:rPr>
      </w:pPr>
      <w:r>
        <w:rPr>
          <w:rFonts w:hint="eastAsia"/>
          <w:highlight w:val="none"/>
        </w:rPr>
        <w:t>指标数值计算</w:t>
      </w:r>
    </w:p>
    <w:p>
      <w:pPr>
        <w:pStyle w:val="24"/>
        <w:ind w:firstLine="420" w:firstLineChars="0"/>
      </w:pPr>
      <w:r>
        <w:rPr>
          <w:rFonts w:hint="eastAsia"/>
          <w:highlight w:val="none"/>
        </w:rPr>
        <w:t>在获得各项指标的核定数据后，有</w:t>
      </w:r>
      <w:r>
        <w:rPr>
          <w:rFonts w:hint="default"/>
          <w:highlight w:val="none"/>
        </w:rPr>
        <w:t>7</w:t>
      </w:r>
      <w:r>
        <w:rPr>
          <w:rFonts w:hint="eastAsia"/>
          <w:highlight w:val="none"/>
        </w:rPr>
        <w:t>项指标的数值须通过计算获得。对于“研发经费支出占主营业务收入的比重”</w:t>
      </w:r>
      <w:r>
        <w:rPr>
          <w:rFonts w:hint="eastAsia" w:ascii="宋体" w:hAnsi="宋体"/>
          <w:color w:val="000000"/>
          <w:kern w:val="0"/>
          <w:szCs w:val="21"/>
          <w:highlight w:val="none"/>
        </w:rPr>
        <w:t>、</w:t>
      </w:r>
      <w:r>
        <w:rPr>
          <w:rFonts w:hint="eastAsia"/>
          <w:highlight w:val="none"/>
        </w:rPr>
        <w:t>“新产品销售收入占主营业务收入的比重”</w:t>
      </w:r>
      <w:r>
        <w:rPr>
          <w:rFonts w:hint="default"/>
          <w:highlight w:val="none"/>
        </w:rPr>
        <w:t>和</w:t>
      </w:r>
      <w:r>
        <w:rPr>
          <w:rFonts w:hint="eastAsia"/>
          <w:highlight w:val="none"/>
        </w:rPr>
        <w:t>“新产品销售利润占利润总额的比重”</w:t>
      </w:r>
      <w:r>
        <w:rPr>
          <w:rFonts w:hint="default"/>
          <w:highlight w:val="none"/>
        </w:rPr>
        <w:t>3项指标，</w:t>
      </w:r>
      <w:r>
        <w:rPr>
          <w:rFonts w:hint="eastAsia"/>
          <w:highlight w:val="none"/>
        </w:rPr>
        <w:t>在计算获得原始指标数值后，再乘以本企业</w:t>
      </w:r>
      <w:r>
        <w:rPr>
          <w:rFonts w:hint="default"/>
          <w:highlight w:val="none"/>
        </w:rPr>
        <w:t>所在行业</w:t>
      </w:r>
      <w:r>
        <w:rPr>
          <w:rFonts w:hint="eastAsia"/>
          <w:highlight w:val="none"/>
        </w:rPr>
        <w:t>的行业系数作为计算相关指标得分的最终依据</w:t>
      </w:r>
      <w:r>
        <w:rPr>
          <w:rFonts w:hint="default"/>
          <w:highlight w:val="none"/>
        </w:rPr>
        <w:t>。</w:t>
      </w:r>
      <w:r>
        <w:rPr>
          <w:rFonts w:hint="eastAsia"/>
          <w:highlight w:val="none"/>
        </w:rPr>
        <w:t>以下是</w:t>
      </w:r>
      <w:r>
        <w:rPr>
          <w:rFonts w:hint="default"/>
          <w:highlight w:val="none"/>
        </w:rPr>
        <w:t>7</w:t>
      </w:r>
      <w:r>
        <w:rPr>
          <w:rFonts w:hint="eastAsia"/>
          <w:highlight w:val="none"/>
        </w:rPr>
        <w:t>项指</w:t>
      </w:r>
      <w:r>
        <w:rPr>
          <w:rFonts w:hint="eastAsia"/>
        </w:rPr>
        <w:t>标具体的计算方法：</w:t>
      </w:r>
    </w:p>
    <w:p>
      <w:pPr>
        <w:pStyle w:val="87"/>
        <w:numPr>
          <w:ilvl w:val="1"/>
          <w:numId w:val="21"/>
        </w:numPr>
      </w:pPr>
      <w:r>
        <w:rPr>
          <w:rFonts w:hint="eastAsia"/>
        </w:rPr>
        <w:t xml:space="preserve">“研发人员人均研发经费支出指标”数值，由“研究与试验发展经费支出”核定数据除以“研究与试验发展人员数”核定数据得到； </w:t>
      </w:r>
    </w:p>
    <w:p>
      <w:pPr>
        <w:pStyle w:val="87"/>
        <w:numPr>
          <w:ilvl w:val="1"/>
          <w:numId w:val="21"/>
        </w:numPr>
        <w:tabs>
          <w:tab w:val="clear" w:pos="1260"/>
        </w:tabs>
      </w:pPr>
      <w:r>
        <w:rPr>
          <w:rFonts w:hint="eastAsia"/>
        </w:rPr>
        <w:t>“研发经费支出占主营业务收入的比重”数值，由“研究与试验发展经费支出”核定数据除以“主营业务收入”核定数据，再乘以本企业</w:t>
      </w:r>
      <w:r>
        <w:rPr>
          <w:rFonts w:hint="default"/>
        </w:rPr>
        <w:t>所在行业</w:t>
      </w:r>
      <w:r>
        <w:rPr>
          <w:rFonts w:hint="eastAsia"/>
        </w:rPr>
        <w:t>的行业系数得到；</w:t>
      </w:r>
    </w:p>
    <w:p>
      <w:pPr>
        <w:pStyle w:val="87"/>
        <w:numPr>
          <w:ilvl w:val="1"/>
          <w:numId w:val="21"/>
        </w:numPr>
      </w:pPr>
      <w:r>
        <w:rPr>
          <w:rFonts w:hint="eastAsia"/>
        </w:rPr>
        <w:t>“研发人员占职工总数的比重”数值，由“研究与试验发展人员数”核定数据除以“企业职工总数”核定数据得到；</w:t>
      </w:r>
    </w:p>
    <w:p>
      <w:pPr>
        <w:pStyle w:val="87"/>
        <w:numPr>
          <w:ilvl w:val="1"/>
          <w:numId w:val="21"/>
        </w:numPr>
      </w:pPr>
      <w:r>
        <w:rPr>
          <w:rFonts w:hint="eastAsia"/>
        </w:rPr>
        <w:t>“基础研究和应用研究项目数占全部研发项目数的比重”数值，由“基础研究和应用研究项目数”核定数据除以“企业全部研发项目数”核定数据得到；</w:t>
      </w:r>
    </w:p>
    <w:p>
      <w:pPr>
        <w:pStyle w:val="87"/>
        <w:numPr>
          <w:ilvl w:val="1"/>
          <w:numId w:val="21"/>
        </w:numPr>
      </w:pPr>
      <w:r>
        <w:rPr>
          <w:rFonts w:hint="eastAsia"/>
        </w:rPr>
        <w:t>“利润率”数值，由“利润总额”核定数据除以“主营业务收入”核定数据得到；</w:t>
      </w:r>
    </w:p>
    <w:p>
      <w:pPr>
        <w:pStyle w:val="87"/>
        <w:numPr>
          <w:ilvl w:val="1"/>
          <w:numId w:val="21"/>
        </w:numPr>
      </w:pPr>
      <w:r>
        <w:rPr>
          <w:rFonts w:hint="eastAsia"/>
        </w:rPr>
        <w:t>“新产品销售收入占主营业务收入的比重”数值，由“新产品销售收入”核定数据除以“主营业务收入”核定数据，再乘以本企业</w:t>
      </w:r>
      <w:r>
        <w:rPr>
          <w:rFonts w:hint="default"/>
        </w:rPr>
        <w:t>所在行业</w:t>
      </w:r>
      <w:r>
        <w:rPr>
          <w:rFonts w:hint="eastAsia"/>
        </w:rPr>
        <w:t>的行业系数得到；</w:t>
      </w:r>
    </w:p>
    <w:p>
      <w:pPr>
        <w:pStyle w:val="87"/>
        <w:numPr>
          <w:ilvl w:val="1"/>
          <w:numId w:val="21"/>
        </w:numPr>
        <w:rPr>
          <w:rFonts w:hint="eastAsia"/>
        </w:rPr>
      </w:pPr>
      <w:r>
        <w:rPr>
          <w:rFonts w:hint="eastAsia"/>
        </w:rPr>
        <w:t>“新产品销售利润占利润总额的比重”数值，由“新产品销售利润”核定数据除以“利润总额”核定数据，再乘以本企业</w:t>
      </w:r>
      <w:r>
        <w:rPr>
          <w:rFonts w:hint="default"/>
        </w:rPr>
        <w:t>所在行业</w:t>
      </w:r>
      <w:r>
        <w:rPr>
          <w:rFonts w:hint="eastAsia"/>
        </w:rPr>
        <w:t>的行业系数得到。</w:t>
      </w: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24"/>
        <w:rPr>
          <w:rFonts w:hint="eastAsia"/>
        </w:rPr>
      </w:pPr>
    </w:p>
    <w:p>
      <w:pPr>
        <w:pStyle w:val="53"/>
        <w:spacing w:before="156" w:after="156"/>
        <w:rPr>
          <w:rFonts w:hint="eastAsia"/>
        </w:rPr>
      </w:pPr>
      <w:r>
        <w:rPr>
          <w:rFonts w:hint="eastAsia"/>
        </w:rPr>
        <w:t>行业系数表</w:t>
      </w:r>
    </w:p>
    <w:tbl>
      <w:tblPr>
        <w:tblStyle w:val="41"/>
        <w:tblW w:w="9375"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3896"/>
        <w:gridCol w:w="1913"/>
        <w:gridCol w:w="1783"/>
        <w:gridCol w:w="178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946" w:hRule="exact"/>
        </w:trPr>
        <w:tc>
          <w:tcPr>
            <w:tcW w:w="3896" w:type="dxa"/>
            <w:tcBorders>
              <w:top w:val="single" w:color="000000" w:sz="8" w:space="0"/>
              <w:bottom w:val="single" w:color="000000" w:sz="8" w:space="0"/>
            </w:tcBorders>
            <w:vAlign w:val="center"/>
          </w:tcPr>
          <w:p>
            <w:pPr>
              <w:autoSpaceDE w:val="0"/>
              <w:autoSpaceDN w:val="0"/>
              <w:adjustRightInd w:val="0"/>
              <w:ind w:left="1261" w:right="1237"/>
              <w:jc w:val="center"/>
              <w:rPr>
                <w:rFonts w:ascii="宋体" w:hAnsi="宋体"/>
                <w:b/>
                <w:kern w:val="0"/>
                <w:sz w:val="18"/>
                <w:szCs w:val="18"/>
              </w:rPr>
            </w:pPr>
            <w:r>
              <w:rPr>
                <w:rFonts w:hint="eastAsia" w:ascii="宋体" w:hAnsi="宋体" w:cs="Microsoft JhengHei"/>
                <w:b/>
                <w:kern w:val="0"/>
                <w:sz w:val="18"/>
                <w:szCs w:val="18"/>
              </w:rPr>
              <w:t>行业名称</w:t>
            </w:r>
          </w:p>
        </w:tc>
        <w:tc>
          <w:tcPr>
            <w:tcW w:w="1913" w:type="dxa"/>
            <w:tcBorders>
              <w:top w:val="single" w:color="000000" w:sz="8" w:space="0"/>
              <w:bottom w:val="single" w:color="000000" w:sz="8" w:space="0"/>
            </w:tcBorders>
            <w:vAlign w:val="center"/>
          </w:tcPr>
          <w:p>
            <w:pPr>
              <w:autoSpaceDE w:val="0"/>
              <w:autoSpaceDN w:val="0"/>
              <w:adjustRightInd w:val="0"/>
              <w:spacing w:line="290" w:lineRule="exact"/>
              <w:ind w:left="1" w:right="-20"/>
              <w:jc w:val="center"/>
              <w:rPr>
                <w:rFonts w:ascii="宋体" w:hAnsi="宋体" w:cs="Microsoft JhengHei"/>
                <w:b/>
                <w:kern w:val="0"/>
                <w:sz w:val="18"/>
                <w:szCs w:val="18"/>
              </w:rPr>
            </w:pPr>
            <w:r>
              <w:rPr>
                <w:rFonts w:hint="eastAsia" w:ascii="宋体" w:hAnsi="宋体" w:cs="Microsoft JhengHei"/>
                <w:b/>
                <w:kern w:val="0"/>
                <w:sz w:val="18"/>
                <w:szCs w:val="18"/>
              </w:rPr>
              <w:t>研</w:t>
            </w:r>
            <w:r>
              <w:rPr>
                <w:rFonts w:hint="eastAsia" w:ascii="宋体" w:hAnsi="宋体" w:cs="Microsoft JhengHei"/>
                <w:b/>
                <w:spacing w:val="-5"/>
                <w:kern w:val="0"/>
                <w:sz w:val="18"/>
                <w:szCs w:val="18"/>
              </w:rPr>
              <w:t>发</w:t>
            </w:r>
            <w:r>
              <w:rPr>
                <w:rFonts w:hint="eastAsia" w:ascii="宋体" w:hAnsi="宋体" w:cs="Microsoft JhengHei"/>
                <w:b/>
                <w:kern w:val="0"/>
                <w:sz w:val="18"/>
                <w:szCs w:val="18"/>
              </w:rPr>
              <w:t>经费支出占</w:t>
            </w:r>
          </w:p>
          <w:p>
            <w:pPr>
              <w:autoSpaceDE w:val="0"/>
              <w:autoSpaceDN w:val="0"/>
              <w:adjustRightInd w:val="0"/>
              <w:spacing w:line="290" w:lineRule="exact"/>
              <w:ind w:left="1" w:right="-20"/>
              <w:jc w:val="center"/>
              <w:rPr>
                <w:rFonts w:ascii="宋体" w:hAnsi="宋体" w:cs="Microsoft JhengHei"/>
                <w:b/>
                <w:kern w:val="0"/>
                <w:sz w:val="18"/>
                <w:szCs w:val="18"/>
              </w:rPr>
            </w:pPr>
            <w:r>
              <w:rPr>
                <w:rFonts w:hint="eastAsia" w:ascii="宋体" w:hAnsi="宋体" w:cs="Microsoft JhengHei"/>
                <w:b/>
                <w:spacing w:val="-5"/>
                <w:kern w:val="0"/>
                <w:sz w:val="18"/>
                <w:szCs w:val="18"/>
              </w:rPr>
              <w:t>主</w:t>
            </w:r>
            <w:r>
              <w:rPr>
                <w:rFonts w:hint="eastAsia" w:ascii="宋体" w:hAnsi="宋体" w:cs="Microsoft JhengHei"/>
                <w:b/>
                <w:kern w:val="0"/>
                <w:sz w:val="18"/>
                <w:szCs w:val="18"/>
              </w:rPr>
              <w:t>营业务收入</w:t>
            </w:r>
          </w:p>
          <w:p>
            <w:pPr>
              <w:autoSpaceDE w:val="0"/>
              <w:autoSpaceDN w:val="0"/>
              <w:adjustRightInd w:val="0"/>
              <w:spacing w:line="290" w:lineRule="exact"/>
              <w:ind w:left="1" w:right="-20"/>
              <w:jc w:val="center"/>
              <w:rPr>
                <w:rFonts w:ascii="宋体" w:hAnsi="宋体"/>
                <w:b/>
                <w:kern w:val="0"/>
                <w:sz w:val="18"/>
                <w:szCs w:val="18"/>
              </w:rPr>
            </w:pPr>
            <w:r>
              <w:rPr>
                <w:rFonts w:hint="eastAsia" w:ascii="宋体" w:hAnsi="宋体" w:cs="Microsoft JhengHei"/>
                <w:b/>
                <w:spacing w:val="-5"/>
                <w:kern w:val="0"/>
                <w:sz w:val="18"/>
                <w:szCs w:val="18"/>
              </w:rPr>
              <w:t>的</w:t>
            </w:r>
            <w:r>
              <w:rPr>
                <w:rFonts w:hint="eastAsia" w:ascii="宋体" w:hAnsi="宋体" w:cs="Microsoft JhengHei"/>
                <w:b/>
                <w:kern w:val="0"/>
                <w:sz w:val="18"/>
                <w:szCs w:val="18"/>
              </w:rPr>
              <w:t>比重</w:t>
            </w:r>
          </w:p>
        </w:tc>
        <w:tc>
          <w:tcPr>
            <w:tcW w:w="1783" w:type="dxa"/>
            <w:tcBorders>
              <w:top w:val="single" w:color="000000" w:sz="8" w:space="0"/>
              <w:bottom w:val="single" w:color="000000" w:sz="8" w:space="0"/>
            </w:tcBorders>
            <w:vAlign w:val="center"/>
          </w:tcPr>
          <w:p>
            <w:pPr>
              <w:autoSpaceDE w:val="0"/>
              <w:autoSpaceDN w:val="0"/>
              <w:adjustRightInd w:val="0"/>
              <w:spacing w:line="290" w:lineRule="exact"/>
              <w:ind w:right="-20"/>
              <w:jc w:val="center"/>
              <w:rPr>
                <w:rFonts w:ascii="宋体" w:hAnsi="宋体" w:cs="Microsoft JhengHei"/>
                <w:b/>
                <w:kern w:val="0"/>
                <w:sz w:val="18"/>
                <w:szCs w:val="18"/>
              </w:rPr>
            </w:pPr>
            <w:r>
              <w:rPr>
                <w:rFonts w:hint="eastAsia" w:ascii="宋体" w:hAnsi="宋体" w:cs="Microsoft JhengHei"/>
                <w:b/>
                <w:kern w:val="0"/>
                <w:sz w:val="18"/>
                <w:szCs w:val="18"/>
              </w:rPr>
              <w:t>新</w:t>
            </w:r>
            <w:r>
              <w:rPr>
                <w:rFonts w:hint="eastAsia" w:ascii="宋体" w:hAnsi="宋体" w:cs="Microsoft JhengHei"/>
                <w:b/>
                <w:spacing w:val="-5"/>
                <w:kern w:val="0"/>
                <w:sz w:val="18"/>
                <w:szCs w:val="18"/>
              </w:rPr>
              <w:t>产</w:t>
            </w:r>
            <w:r>
              <w:rPr>
                <w:rFonts w:hint="eastAsia" w:ascii="宋体" w:hAnsi="宋体" w:cs="Microsoft JhengHei"/>
                <w:b/>
                <w:kern w:val="0"/>
                <w:sz w:val="18"/>
                <w:szCs w:val="18"/>
              </w:rPr>
              <w:t>品销售收入</w:t>
            </w:r>
          </w:p>
          <w:p>
            <w:pPr>
              <w:autoSpaceDE w:val="0"/>
              <w:autoSpaceDN w:val="0"/>
              <w:adjustRightInd w:val="0"/>
              <w:spacing w:line="290" w:lineRule="exact"/>
              <w:ind w:right="-20"/>
              <w:jc w:val="center"/>
              <w:rPr>
                <w:rFonts w:ascii="宋体" w:hAnsi="宋体" w:cs="Microsoft JhengHei"/>
                <w:b/>
                <w:spacing w:val="-5"/>
                <w:kern w:val="0"/>
                <w:sz w:val="18"/>
                <w:szCs w:val="18"/>
              </w:rPr>
            </w:pPr>
            <w:r>
              <w:rPr>
                <w:rFonts w:hint="eastAsia" w:ascii="宋体" w:hAnsi="宋体" w:cs="Microsoft JhengHei"/>
                <w:b/>
                <w:spacing w:val="-5"/>
                <w:kern w:val="0"/>
                <w:sz w:val="18"/>
                <w:szCs w:val="18"/>
              </w:rPr>
              <w:t>占</w:t>
            </w:r>
            <w:r>
              <w:rPr>
                <w:rFonts w:hint="eastAsia" w:ascii="宋体" w:hAnsi="宋体" w:cs="Microsoft JhengHei"/>
                <w:b/>
                <w:kern w:val="0"/>
                <w:sz w:val="18"/>
                <w:szCs w:val="18"/>
              </w:rPr>
              <w:t>主营业务收</w:t>
            </w:r>
            <w:r>
              <w:rPr>
                <w:rFonts w:hint="eastAsia" w:ascii="宋体" w:hAnsi="宋体" w:cs="Microsoft JhengHei"/>
                <w:b/>
                <w:spacing w:val="-5"/>
                <w:kern w:val="0"/>
                <w:sz w:val="18"/>
                <w:szCs w:val="18"/>
              </w:rPr>
              <w:t>入</w:t>
            </w:r>
          </w:p>
          <w:p>
            <w:pPr>
              <w:autoSpaceDE w:val="0"/>
              <w:autoSpaceDN w:val="0"/>
              <w:adjustRightInd w:val="0"/>
              <w:spacing w:line="290" w:lineRule="exact"/>
              <w:ind w:right="-20"/>
              <w:jc w:val="center"/>
              <w:rPr>
                <w:rFonts w:ascii="宋体" w:hAnsi="宋体"/>
                <w:b/>
                <w:kern w:val="0"/>
                <w:sz w:val="18"/>
                <w:szCs w:val="18"/>
              </w:rPr>
            </w:pPr>
            <w:r>
              <w:rPr>
                <w:rFonts w:hint="eastAsia" w:ascii="宋体" w:hAnsi="宋体" w:cs="Microsoft JhengHei"/>
                <w:b/>
                <w:kern w:val="0"/>
                <w:sz w:val="18"/>
                <w:szCs w:val="18"/>
              </w:rPr>
              <w:t>的比重</w:t>
            </w:r>
          </w:p>
        </w:tc>
        <w:tc>
          <w:tcPr>
            <w:tcW w:w="1783" w:type="dxa"/>
            <w:tcBorders>
              <w:top w:val="single" w:color="000000" w:sz="8" w:space="0"/>
              <w:bottom w:val="single" w:color="000000" w:sz="8" w:space="0"/>
            </w:tcBorders>
            <w:vAlign w:val="center"/>
          </w:tcPr>
          <w:p>
            <w:pPr>
              <w:autoSpaceDE w:val="0"/>
              <w:autoSpaceDN w:val="0"/>
              <w:adjustRightInd w:val="0"/>
              <w:spacing w:line="290" w:lineRule="exact"/>
              <w:ind w:right="-20"/>
              <w:jc w:val="center"/>
              <w:rPr>
                <w:rFonts w:ascii="宋体" w:hAnsi="宋体" w:cs="Microsoft JhengHei"/>
                <w:b/>
                <w:kern w:val="0"/>
                <w:sz w:val="18"/>
                <w:szCs w:val="18"/>
              </w:rPr>
            </w:pPr>
            <w:r>
              <w:rPr>
                <w:rFonts w:hint="eastAsia" w:ascii="宋体" w:hAnsi="宋体" w:cs="Microsoft JhengHei"/>
                <w:b/>
                <w:kern w:val="0"/>
                <w:sz w:val="18"/>
                <w:szCs w:val="18"/>
              </w:rPr>
              <w:t>新</w:t>
            </w:r>
            <w:r>
              <w:rPr>
                <w:rFonts w:hint="eastAsia" w:ascii="宋体" w:hAnsi="宋体" w:cs="Microsoft JhengHei"/>
                <w:b/>
                <w:spacing w:val="-5"/>
                <w:kern w:val="0"/>
                <w:sz w:val="18"/>
                <w:szCs w:val="18"/>
              </w:rPr>
              <w:t>产</w:t>
            </w:r>
            <w:r>
              <w:rPr>
                <w:rFonts w:hint="eastAsia" w:ascii="宋体" w:hAnsi="宋体" w:cs="Microsoft JhengHei"/>
                <w:b/>
                <w:kern w:val="0"/>
                <w:sz w:val="18"/>
                <w:szCs w:val="18"/>
              </w:rPr>
              <w:t>品销售利润</w:t>
            </w:r>
          </w:p>
          <w:p>
            <w:pPr>
              <w:autoSpaceDE w:val="0"/>
              <w:autoSpaceDN w:val="0"/>
              <w:adjustRightInd w:val="0"/>
              <w:spacing w:line="290" w:lineRule="exact"/>
              <w:ind w:right="-20"/>
              <w:jc w:val="center"/>
              <w:rPr>
                <w:rFonts w:ascii="宋体" w:hAnsi="宋体"/>
                <w:b/>
                <w:kern w:val="0"/>
                <w:sz w:val="18"/>
                <w:szCs w:val="18"/>
              </w:rPr>
            </w:pPr>
            <w:r>
              <w:rPr>
                <w:rFonts w:hint="eastAsia" w:ascii="宋体" w:hAnsi="宋体" w:cs="Microsoft JhengHei"/>
                <w:b/>
                <w:spacing w:val="-5"/>
                <w:kern w:val="0"/>
                <w:sz w:val="18"/>
                <w:szCs w:val="18"/>
              </w:rPr>
              <w:t>占</w:t>
            </w:r>
            <w:r>
              <w:rPr>
                <w:rFonts w:hint="eastAsia" w:ascii="宋体" w:hAnsi="宋体" w:cs="Microsoft JhengHei"/>
                <w:b/>
                <w:kern w:val="0"/>
                <w:sz w:val="18"/>
                <w:szCs w:val="18"/>
              </w:rPr>
              <w:t>利润总额</w:t>
            </w:r>
          </w:p>
          <w:p>
            <w:pPr>
              <w:autoSpaceDE w:val="0"/>
              <w:autoSpaceDN w:val="0"/>
              <w:adjustRightInd w:val="0"/>
              <w:spacing w:line="290" w:lineRule="exact"/>
              <w:ind w:right="-20"/>
              <w:jc w:val="center"/>
              <w:rPr>
                <w:rFonts w:ascii="宋体" w:hAnsi="宋体"/>
                <w:b/>
                <w:kern w:val="0"/>
                <w:sz w:val="18"/>
                <w:szCs w:val="18"/>
              </w:rPr>
            </w:pPr>
            <w:r>
              <w:rPr>
                <w:rFonts w:hint="eastAsia" w:ascii="宋体" w:hAnsi="宋体" w:cs="Microsoft JhengHei"/>
                <w:b/>
                <w:kern w:val="0"/>
                <w:sz w:val="18"/>
                <w:szCs w:val="18"/>
              </w:rPr>
              <w:t>的</w:t>
            </w:r>
            <w:r>
              <w:rPr>
                <w:rFonts w:hint="eastAsia" w:ascii="宋体" w:hAnsi="宋体" w:cs="Microsoft JhengHei"/>
                <w:b/>
                <w:spacing w:val="-5"/>
                <w:kern w:val="0"/>
                <w:sz w:val="18"/>
                <w:szCs w:val="18"/>
              </w:rPr>
              <w:t>比</w:t>
            </w:r>
            <w:r>
              <w:rPr>
                <w:rFonts w:hint="eastAsia" w:ascii="宋体" w:hAnsi="宋体" w:cs="Microsoft JhengHei"/>
                <w:b/>
                <w:kern w:val="0"/>
                <w:sz w:val="18"/>
                <w:szCs w:val="18"/>
              </w:rPr>
              <w:t>重</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22" w:hRule="exact"/>
        </w:trPr>
        <w:tc>
          <w:tcPr>
            <w:tcW w:w="3896" w:type="dxa"/>
            <w:tcBorders>
              <w:top w:val="single" w:color="000000" w:sz="8" w:space="0"/>
            </w:tcBorders>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农副食品加工业</w:t>
            </w:r>
          </w:p>
        </w:tc>
        <w:tc>
          <w:tcPr>
            <w:tcW w:w="1913" w:type="dxa"/>
            <w:tcBorders>
              <w:top w:val="single" w:color="000000" w:sz="8" w:space="0"/>
            </w:tcBorders>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tcBorders>
              <w:top w:val="single" w:color="000000" w:sz="8" w:space="0"/>
            </w:tcBorders>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tcBorders>
              <w:top w:val="single" w:color="000000" w:sz="8" w:space="0"/>
            </w:tcBorders>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22"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食品制造业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82" w:hRule="exact"/>
        </w:trPr>
        <w:tc>
          <w:tcPr>
            <w:tcW w:w="3896" w:type="dxa"/>
            <w:vAlign w:val="center"/>
          </w:tcPr>
          <w:p>
            <w:pPr>
              <w:autoSpaceDE w:val="0"/>
              <w:autoSpaceDN w:val="0"/>
              <w:adjustRightInd w:val="0"/>
              <w:spacing w:line="340" w:lineRule="exact"/>
              <w:ind w:left="103" w:right="-20"/>
              <w:jc w:val="left"/>
              <w:rPr>
                <w:rFonts w:ascii="宋体" w:hAnsi="宋体"/>
                <w:kern w:val="0"/>
                <w:sz w:val="18"/>
                <w:szCs w:val="18"/>
              </w:rPr>
            </w:pPr>
            <w:r>
              <w:rPr>
                <w:rFonts w:hint="eastAsia" w:ascii="宋体" w:hAnsi="宋体" w:cs="Microsoft JhengHei"/>
                <w:kern w:val="0"/>
                <w:position w:val="-1"/>
                <w:sz w:val="18"/>
                <w:szCs w:val="18"/>
              </w:rPr>
              <w:t>酒、饮料制造业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322" w:hRule="exact"/>
        </w:trPr>
        <w:tc>
          <w:tcPr>
            <w:tcW w:w="3896" w:type="dxa"/>
            <w:vAlign w:val="center"/>
          </w:tcPr>
          <w:p>
            <w:pPr>
              <w:autoSpaceDE w:val="0"/>
              <w:autoSpaceDN w:val="0"/>
              <w:adjustRightInd w:val="0"/>
              <w:spacing w:line="300" w:lineRule="exact"/>
              <w:ind w:left="103" w:right="-20"/>
              <w:jc w:val="left"/>
              <w:rPr>
                <w:rFonts w:ascii="宋体" w:hAnsi="宋体"/>
                <w:kern w:val="0"/>
                <w:sz w:val="18"/>
                <w:szCs w:val="18"/>
              </w:rPr>
            </w:pPr>
            <w:r>
              <w:rPr>
                <w:rFonts w:hint="eastAsia" w:ascii="宋体" w:hAnsi="宋体" w:cs="Microsoft JhengHei"/>
                <w:kern w:val="0"/>
                <w:sz w:val="18"/>
                <w:szCs w:val="18"/>
              </w:rPr>
              <w:t>纺织服装、服饰业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22"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家具制造业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405" w:hRule="exact"/>
        </w:trPr>
        <w:tc>
          <w:tcPr>
            <w:tcW w:w="3896" w:type="dxa"/>
            <w:vAlign w:val="center"/>
          </w:tcPr>
          <w:p>
            <w:pPr>
              <w:autoSpaceDE w:val="0"/>
              <w:autoSpaceDN w:val="0"/>
              <w:adjustRightInd w:val="0"/>
              <w:spacing w:before="8" w:line="164" w:lineRule="auto"/>
              <w:ind w:left="103" w:right="-7"/>
              <w:jc w:val="left"/>
              <w:rPr>
                <w:rFonts w:ascii="宋体" w:hAnsi="宋体"/>
                <w:kern w:val="0"/>
                <w:sz w:val="18"/>
                <w:szCs w:val="18"/>
              </w:rPr>
            </w:pPr>
            <w:r>
              <w:rPr>
                <w:rFonts w:hint="eastAsia" w:ascii="宋体" w:hAnsi="宋体" w:cs="Microsoft JhengHei"/>
                <w:kern w:val="0"/>
                <w:sz w:val="18"/>
                <w:szCs w:val="18"/>
              </w:rPr>
              <w:t>文教</w:t>
            </w:r>
            <w:r>
              <w:rPr>
                <w:rFonts w:hint="eastAsia" w:ascii="宋体" w:hAnsi="宋体" w:cs="Microsoft JhengHei"/>
                <w:spacing w:val="-29"/>
                <w:kern w:val="0"/>
                <w:sz w:val="18"/>
                <w:szCs w:val="18"/>
              </w:rPr>
              <w:t>、</w:t>
            </w:r>
            <w:r>
              <w:rPr>
                <w:rFonts w:hint="eastAsia" w:ascii="宋体" w:hAnsi="宋体" w:cs="Microsoft JhengHei"/>
                <w:kern w:val="0"/>
                <w:sz w:val="18"/>
                <w:szCs w:val="18"/>
              </w:rPr>
              <w:t>工美</w:t>
            </w:r>
            <w:r>
              <w:rPr>
                <w:rFonts w:hint="eastAsia" w:ascii="宋体" w:hAnsi="宋体" w:cs="Microsoft JhengHei"/>
                <w:spacing w:val="-34"/>
                <w:kern w:val="0"/>
                <w:sz w:val="18"/>
                <w:szCs w:val="18"/>
              </w:rPr>
              <w:t>、</w:t>
            </w:r>
            <w:r>
              <w:rPr>
                <w:rFonts w:hint="eastAsia" w:ascii="宋体" w:hAnsi="宋体" w:cs="Microsoft JhengHei"/>
                <w:kern w:val="0"/>
                <w:sz w:val="18"/>
                <w:szCs w:val="18"/>
              </w:rPr>
              <w:t>体育和娱乐用品制造业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22"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医药制造业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22"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非金属矿物制品业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322"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黑色金属冶炼和压延加工业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411" w:hRule="exact"/>
        </w:trPr>
        <w:tc>
          <w:tcPr>
            <w:tcW w:w="3896" w:type="dxa"/>
            <w:vAlign w:val="center"/>
          </w:tcPr>
          <w:p>
            <w:pPr>
              <w:autoSpaceDE w:val="0"/>
              <w:autoSpaceDN w:val="0"/>
              <w:adjustRightInd w:val="0"/>
              <w:spacing w:line="350" w:lineRule="exact"/>
              <w:ind w:left="103" w:right="-20"/>
              <w:jc w:val="left"/>
              <w:rPr>
                <w:rFonts w:ascii="宋体" w:hAnsi="宋体"/>
                <w:kern w:val="0"/>
                <w:sz w:val="18"/>
                <w:szCs w:val="18"/>
              </w:rPr>
            </w:pPr>
            <w:r>
              <w:rPr>
                <w:rFonts w:hint="eastAsia" w:ascii="宋体" w:hAnsi="宋体" w:cs="Microsoft JhengHei"/>
                <w:kern w:val="0"/>
                <w:position w:val="-1"/>
                <w:sz w:val="18"/>
                <w:szCs w:val="18"/>
              </w:rPr>
              <w:t>有色金属冶炼和压延加工业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kern w:val="0"/>
                <w:sz w:val="18"/>
                <w:szCs w:val="18"/>
              </w:rPr>
            </w:pPr>
            <w:r>
              <w:rPr>
                <w:rFonts w:hint="eastAsia" w:ascii="宋体" w:hAnsi="宋体" w:cs="Microsoft JhengHei"/>
                <w:kern w:val="0"/>
                <w:sz w:val="18"/>
                <w:szCs w:val="18"/>
              </w:rPr>
              <w:t>金属制品业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通用设备制造业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专用设备制造业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汽车制造业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电气机械和器材制造业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计算机、通信和其他电子设备制造业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仪器仪表制造业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软件和信息技术服务业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0.6</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lang w:eastAsia="zh-Hans"/>
              </w:rPr>
            </w:pPr>
            <w:r>
              <w:rPr>
                <w:rFonts w:hint="default" w:ascii="宋体" w:hAnsi="宋体" w:cs="Microsoft JhengHei"/>
                <w:kern w:val="0"/>
                <w:sz w:val="18"/>
                <w:szCs w:val="18"/>
                <w:lang w:eastAsia="zh-Hans"/>
              </w:rPr>
              <w:t>电信</w:t>
            </w:r>
            <w:r>
              <w:rPr>
                <w:rFonts w:hint="eastAsia" w:ascii="宋体" w:hAnsi="宋体" w:cs="Microsoft JhengHei"/>
                <w:spacing w:val="-29"/>
                <w:kern w:val="0"/>
                <w:sz w:val="18"/>
                <w:szCs w:val="18"/>
              </w:rPr>
              <w:t>、</w:t>
            </w:r>
            <w:r>
              <w:rPr>
                <w:rFonts w:hint="default" w:ascii="宋体" w:hAnsi="宋体" w:cs="Microsoft JhengHei"/>
                <w:kern w:val="0"/>
                <w:sz w:val="18"/>
                <w:szCs w:val="18"/>
                <w:lang w:eastAsia="zh-Hans"/>
              </w:rPr>
              <w:t>广播电视和卫星传输服务</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0.6</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lang w:eastAsia="zh-Hans"/>
              </w:rPr>
            </w:pPr>
            <w:r>
              <w:rPr>
                <w:rFonts w:hint="default" w:ascii="宋体" w:hAnsi="宋体" w:cs="Microsoft JhengHei"/>
                <w:kern w:val="0"/>
                <w:sz w:val="18"/>
                <w:szCs w:val="18"/>
                <w:lang w:eastAsia="zh-Hans"/>
              </w:rPr>
              <w:t>互联网和相关服务</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0.6</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default" w:ascii="宋体" w:hAnsi="宋体" w:cs="Microsoft JhengHei"/>
                <w:kern w:val="0"/>
                <w:sz w:val="18"/>
                <w:szCs w:val="18"/>
              </w:rPr>
              <w:t>专业</w:t>
            </w:r>
            <w:r>
              <w:rPr>
                <w:rFonts w:hint="eastAsia" w:ascii="宋体" w:hAnsi="宋体" w:cs="Microsoft JhengHei"/>
                <w:kern w:val="0"/>
                <w:sz w:val="18"/>
                <w:szCs w:val="18"/>
              </w:rPr>
              <w:t>技术服务业</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lang w:val="en-US"/>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rPr>
            </w:pPr>
            <w:r>
              <w:rPr>
                <w:rFonts w:hint="default" w:ascii="宋体" w:hAnsi="宋体" w:cs="Microsoft JhengHei"/>
                <w:kern w:val="0"/>
                <w:sz w:val="18"/>
                <w:szCs w:val="18"/>
              </w:rPr>
              <w:t>研究和试验发展</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rPr>
            </w:pPr>
            <w:r>
              <w:rPr>
                <w:rFonts w:hint="default" w:ascii="宋体" w:hAnsi="宋体" w:cs="Microsoft JhengHei"/>
                <w:kern w:val="0"/>
                <w:sz w:val="18"/>
                <w:szCs w:val="18"/>
              </w:rPr>
              <w:t>科技推广和应用服务业</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rPr>
            </w:pPr>
            <w:r>
              <w:rPr>
                <w:rFonts w:hint="default" w:ascii="宋体" w:hAnsi="宋体" w:cs="Microsoft JhengHei"/>
                <w:kern w:val="0"/>
                <w:sz w:val="18"/>
                <w:szCs w:val="18"/>
              </w:rPr>
              <w:t>房屋建筑业</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2.0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rPr>
            </w:pPr>
            <w:r>
              <w:rPr>
                <w:rFonts w:hint="default" w:ascii="宋体" w:hAnsi="宋体" w:cs="Microsoft JhengHei"/>
                <w:kern w:val="0"/>
                <w:sz w:val="18"/>
                <w:szCs w:val="18"/>
              </w:rPr>
              <w:t>土木工程建筑业</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2.0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hint="eastAsia" w:ascii="宋体" w:hAnsi="宋体" w:cs="Microsoft JhengHei"/>
                <w:kern w:val="0"/>
                <w:sz w:val="18"/>
                <w:szCs w:val="18"/>
              </w:rPr>
            </w:pPr>
            <w:r>
              <w:rPr>
                <w:rFonts w:hint="default" w:ascii="宋体" w:hAnsi="宋体" w:cs="Microsoft JhengHei"/>
                <w:kern w:val="0"/>
                <w:sz w:val="18"/>
                <w:szCs w:val="18"/>
              </w:rPr>
              <w:t>建筑安装业</w:t>
            </w:r>
          </w:p>
        </w:tc>
        <w:tc>
          <w:tcPr>
            <w:tcW w:w="191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2.0</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leftChars="0" w:right="-20" w:rightChars="0"/>
              <w:jc w:val="center"/>
              <w:rPr>
                <w:rFonts w:ascii="宋体" w:hAnsi="宋体"/>
                <w:kern w:val="0"/>
                <w:sz w:val="18"/>
                <w:szCs w:val="18"/>
              </w:rPr>
            </w:pPr>
            <w:r>
              <w:rPr>
                <w:rFonts w:ascii="宋体" w:hAnsi="宋体"/>
                <w:kern w:val="0"/>
                <w:sz w:val="18"/>
                <w:szCs w:val="18"/>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17" w:hRule="exact"/>
        </w:trPr>
        <w:tc>
          <w:tcPr>
            <w:tcW w:w="3896" w:type="dxa"/>
            <w:vAlign w:val="center"/>
          </w:tcPr>
          <w:p>
            <w:pPr>
              <w:autoSpaceDE w:val="0"/>
              <w:autoSpaceDN w:val="0"/>
              <w:adjustRightInd w:val="0"/>
              <w:spacing w:line="310" w:lineRule="exact"/>
              <w:ind w:left="103" w:right="-20"/>
              <w:jc w:val="left"/>
              <w:rPr>
                <w:rFonts w:ascii="宋体" w:hAnsi="宋体" w:cs="Microsoft JhengHei"/>
                <w:kern w:val="0"/>
                <w:sz w:val="18"/>
                <w:szCs w:val="18"/>
              </w:rPr>
            </w:pPr>
            <w:r>
              <w:rPr>
                <w:rFonts w:hint="eastAsia" w:ascii="宋体" w:hAnsi="宋体" w:cs="Microsoft JhengHei"/>
                <w:kern w:val="0"/>
                <w:sz w:val="18"/>
                <w:szCs w:val="18"/>
              </w:rPr>
              <w:t>其他</w:t>
            </w:r>
          </w:p>
        </w:tc>
        <w:tc>
          <w:tcPr>
            <w:tcW w:w="191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bl>
    <w:p>
      <w:pPr>
        <w:pStyle w:val="135"/>
        <w:ind w:left="840" w:hanging="420"/>
      </w:pPr>
      <w:r>
        <w:rPr>
          <w:rFonts w:hint="eastAsia"/>
        </w:rPr>
        <w:t>得分计算方法</w:t>
      </w:r>
    </w:p>
    <w:p>
      <w:pPr>
        <w:widowControl/>
        <w:spacing w:line="260" w:lineRule="exact"/>
        <w:jc w:val="left"/>
        <w:rPr>
          <w:rFonts w:ascii="宋体" w:hAnsi="宋体"/>
          <w:color w:val="000000"/>
          <w:kern w:val="0"/>
          <w:szCs w:val="21"/>
        </w:rPr>
      </w:pPr>
      <w:r>
        <w:rPr>
          <w:rFonts w:hint="eastAsia" w:ascii="宋体" w:hAnsi="宋体"/>
          <w:color w:val="000000"/>
          <w:kern w:val="0"/>
          <w:szCs w:val="21"/>
        </w:rPr>
        <w:t xml:space="preserve">    获得《北京市企业技术中心评价指标》中各项指标的数值后，根据基本要求、满分要求以及相应的计算规则，计算出各项指标的得分，其总和就是申报企业的评价得分。</w:t>
      </w:r>
    </w:p>
    <w:p>
      <w:pPr>
        <w:pStyle w:val="87"/>
        <w:numPr>
          <w:ilvl w:val="1"/>
          <w:numId w:val="22"/>
        </w:numPr>
      </w:pPr>
      <w:r>
        <w:rPr>
          <w:rFonts w:hint="eastAsia"/>
        </w:rPr>
        <w:t>关于各项指标的基本要求和满分要求</w:t>
      </w:r>
    </w:p>
    <w:p>
      <w:pPr>
        <w:widowControl/>
        <w:spacing w:line="260" w:lineRule="exact"/>
        <w:jc w:val="left"/>
        <w:rPr>
          <w:rFonts w:ascii="宋体" w:hAnsi="宋体"/>
          <w:color w:val="000000"/>
          <w:kern w:val="0"/>
          <w:szCs w:val="21"/>
        </w:rPr>
      </w:pPr>
      <w:r>
        <w:rPr>
          <w:rFonts w:hint="eastAsia" w:ascii="宋体" w:hAnsi="宋体"/>
          <w:color w:val="000000"/>
          <w:kern w:val="0"/>
          <w:szCs w:val="21"/>
        </w:rPr>
        <w:t xml:space="preserve">    各项指标的基本要求、满分要求，由已获得北京市企业技术中心历史数据测算得到，并根据北京市企业技术中心创新发展总体情况进行动态调整。当前基本要求、满分要求的数值见</w:t>
      </w:r>
      <w:r>
        <w:rPr>
          <w:rFonts w:hint="eastAsia" w:ascii="宋体" w:hAnsi="宋体"/>
          <w:color w:val="000000"/>
          <w:kern w:val="0"/>
          <w:szCs w:val="21"/>
          <w:highlight w:val="none"/>
          <w:lang w:val="en-US" w:eastAsia="zh-Hans"/>
        </w:rPr>
        <w:t>附录</w:t>
      </w:r>
      <w:r>
        <w:rPr>
          <w:rFonts w:hint="default" w:ascii="宋体" w:hAnsi="宋体"/>
          <w:color w:val="000000"/>
          <w:kern w:val="0"/>
          <w:szCs w:val="21"/>
          <w:highlight w:val="none"/>
          <w:lang w:eastAsia="zh-Hans"/>
        </w:rPr>
        <w:t>D</w:t>
      </w:r>
      <w:r>
        <w:rPr>
          <w:rFonts w:hint="eastAsia" w:ascii="宋体" w:hAnsi="宋体"/>
          <w:color w:val="000000"/>
          <w:kern w:val="0"/>
          <w:szCs w:val="21"/>
          <w:highlight w:val="none"/>
        </w:rPr>
        <w:t>。</w:t>
      </w:r>
    </w:p>
    <w:p>
      <w:pPr>
        <w:widowControl/>
        <w:spacing w:line="260" w:lineRule="exact"/>
        <w:jc w:val="left"/>
        <w:rPr>
          <w:rFonts w:ascii="宋体" w:hAnsi="宋体"/>
          <w:color w:val="000000"/>
          <w:kern w:val="0"/>
          <w:szCs w:val="21"/>
        </w:rPr>
      </w:pPr>
      <w:r>
        <w:rPr>
          <w:rFonts w:hint="eastAsia" w:ascii="宋体" w:hAnsi="宋体"/>
          <w:color w:val="000000"/>
          <w:kern w:val="0"/>
          <w:szCs w:val="21"/>
        </w:rPr>
        <w:t xml:space="preserve">    其中：考虑到不同规模企业在研发投入强度上存在显著差异，对“研发经费支出占主营业务收入的比重”按照企业规模划分为4 档，各档对应的基本要求和满分要求如下：</w:t>
      </w:r>
    </w:p>
    <w:p>
      <w:pPr>
        <w:pStyle w:val="54"/>
      </w:pPr>
      <w:r>
        <w:rPr>
          <w:rFonts w:hint="eastAsia"/>
        </w:rPr>
        <w:t>主营业务收入500 亿元以上的企业，基本要求为1.0%，满分要求为</w:t>
      </w:r>
      <w:r>
        <w:rPr>
          <w:rFonts w:hint="default"/>
        </w:rPr>
        <w:t>5</w:t>
      </w:r>
      <w:r>
        <w:rPr>
          <w:rFonts w:hint="eastAsia"/>
        </w:rPr>
        <w:t>.0%；</w:t>
      </w:r>
    </w:p>
    <w:p>
      <w:pPr>
        <w:pStyle w:val="54"/>
      </w:pPr>
      <w:r>
        <w:rPr>
          <w:rFonts w:hint="eastAsia"/>
        </w:rPr>
        <w:t>主营业务收入100～500 亿元的企业，基本要求为1.5%，满分要求为</w:t>
      </w:r>
      <w:r>
        <w:rPr>
          <w:rFonts w:hint="default"/>
        </w:rPr>
        <w:t>7</w:t>
      </w:r>
      <w:r>
        <w:rPr>
          <w:rFonts w:hint="eastAsia"/>
        </w:rPr>
        <w:t>.0%；</w:t>
      </w:r>
    </w:p>
    <w:p>
      <w:pPr>
        <w:pStyle w:val="54"/>
      </w:pPr>
      <w:r>
        <w:rPr>
          <w:rFonts w:hint="eastAsia"/>
        </w:rPr>
        <w:t>主营业务收入10～100 亿元的企业，基本要求为2.0%，满分要求为</w:t>
      </w:r>
      <w:r>
        <w:rPr>
          <w:rFonts w:hint="default"/>
        </w:rPr>
        <w:t>9</w:t>
      </w:r>
      <w:r>
        <w:rPr>
          <w:rFonts w:hint="eastAsia"/>
        </w:rPr>
        <w:t>.0%；</w:t>
      </w:r>
    </w:p>
    <w:p>
      <w:pPr>
        <w:pStyle w:val="54"/>
      </w:pPr>
      <w:r>
        <w:rPr>
          <w:rFonts w:hint="eastAsia"/>
        </w:rPr>
        <w:t>主营业务收入10 亿元以下的企业，基本要求为3.0%，满分要求为</w:t>
      </w:r>
      <w:r>
        <w:rPr>
          <w:rFonts w:hint="default"/>
        </w:rPr>
        <w:t>12</w:t>
      </w:r>
      <w:r>
        <w:rPr>
          <w:rFonts w:hint="eastAsia"/>
        </w:rPr>
        <w:t>.0%。</w:t>
      </w:r>
    </w:p>
    <w:p>
      <w:pPr>
        <w:pStyle w:val="87"/>
        <w:numPr>
          <w:ilvl w:val="1"/>
          <w:numId w:val="22"/>
        </w:numPr>
      </w:pPr>
      <w:r>
        <w:rPr>
          <w:rFonts w:hint="eastAsia"/>
        </w:rPr>
        <w:t>关于指标得分的计算规则</w:t>
      </w:r>
    </w:p>
    <w:p>
      <w:pPr>
        <w:widowControl/>
        <w:spacing w:line="260" w:lineRule="exact"/>
        <w:jc w:val="left"/>
        <w:rPr>
          <w:rFonts w:ascii="宋体" w:hAnsi="宋体"/>
          <w:color w:val="000000"/>
          <w:kern w:val="0"/>
          <w:szCs w:val="21"/>
        </w:rPr>
      </w:pPr>
      <w:r>
        <w:rPr>
          <w:rFonts w:hint="eastAsia" w:ascii="宋体" w:hAnsi="宋体"/>
          <w:color w:val="000000"/>
          <w:kern w:val="0"/>
          <w:szCs w:val="21"/>
        </w:rPr>
        <w:t xml:space="preserve">    指标得分按照分段线性插值的方式进行计算。</w:t>
      </w:r>
    </w:p>
    <w:p>
      <w:pPr>
        <w:autoSpaceDE w:val="0"/>
        <w:autoSpaceDN w:val="0"/>
        <w:adjustRightInd w:val="0"/>
        <w:ind w:firstLine="560" w:firstLineChars="200"/>
        <w:jc w:val="left"/>
        <w:rPr>
          <w:rFonts w:ascii="宋体" w:hAnsi="宋体" w:cs="Microsoft JhengHei"/>
          <w:kern w:val="0"/>
          <w:szCs w:val="21"/>
        </w:rPr>
      </w:pPr>
      <w:r>
        <w:rPr>
          <w:rFonts w:ascii="FZFSK--GBK1-0" w:hAnsi="Calibri" w:eastAsia="FZFSK--GBK1-0" w:cs="FZFSK--GBK1-0"/>
          <w:kern w:val="0"/>
          <w:sz w:val="28"/>
          <w:szCs w:val="28"/>
        </w:rPr>
        <w:drawing>
          <wp:inline distT="0" distB="0" distL="114300" distR="114300">
            <wp:extent cx="5200015" cy="2927985"/>
            <wp:effectExtent l="0" t="0" r="6985" b="1841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8"/>
                    <a:stretch>
                      <a:fillRect/>
                    </a:stretch>
                  </pic:blipFill>
                  <pic:spPr>
                    <a:xfrm>
                      <a:off x="0" y="0"/>
                      <a:ext cx="5200015" cy="2927985"/>
                    </a:xfrm>
                    <a:prstGeom prst="rect">
                      <a:avLst/>
                    </a:prstGeom>
                    <a:noFill/>
                    <a:ln w="9525">
                      <a:noFill/>
                    </a:ln>
                  </pic:spPr>
                </pic:pic>
              </a:graphicData>
            </a:graphic>
          </wp:inline>
        </w:drawing>
      </w:r>
    </w:p>
    <w:p>
      <w:pPr>
        <w:widowControl/>
        <w:spacing w:line="260" w:lineRule="exact"/>
        <w:jc w:val="left"/>
        <w:rPr>
          <w:rFonts w:ascii="宋体" w:hAnsi="宋体"/>
          <w:color w:val="000000"/>
          <w:kern w:val="0"/>
          <w:sz w:val="20"/>
          <w:szCs w:val="21"/>
        </w:rPr>
      </w:pPr>
    </w:p>
    <w:p>
      <w:pPr>
        <w:pStyle w:val="24"/>
      </w:pPr>
      <w:r>
        <w:rPr>
          <w:rFonts w:hint="eastAsia"/>
        </w:rPr>
        <w:t>具体计算规则如下：</w:t>
      </w:r>
    </w:p>
    <w:p>
      <w:pPr>
        <w:pStyle w:val="54"/>
      </w:pPr>
      <w:r>
        <w:rPr>
          <w:rFonts w:hint="eastAsia"/>
        </w:rPr>
        <w:t>指标数值大于或等于满分要求时，指标得分为满分，即指标得分等于上表中的权重；</w:t>
      </w:r>
    </w:p>
    <w:p>
      <w:pPr>
        <w:pStyle w:val="54"/>
      </w:pPr>
      <w:r>
        <w:rPr>
          <w:rFonts w:hint="eastAsia"/>
        </w:rPr>
        <w:t>指标数值等于基本要求时，指标得分为权重的60%；</w:t>
      </w:r>
    </w:p>
    <w:p>
      <w:pPr>
        <w:pStyle w:val="54"/>
      </w:pPr>
      <w:r>
        <w:rPr>
          <w:rFonts w:hint="eastAsia"/>
        </w:rPr>
        <w:t>指标数值为0 时，指标得分为0；</w:t>
      </w:r>
    </w:p>
    <w:p>
      <w:pPr>
        <w:pStyle w:val="54"/>
      </w:pPr>
      <w:r>
        <w:rPr>
          <w:rFonts w:hint="eastAsia"/>
        </w:rPr>
        <w:t>指标数值处于0 和基本要求之间时，指标得分按线性插值的方法计算，具体计算公式为：指标得分 =指标数值/基本要求 × 权重的60%</w:t>
      </w:r>
    </w:p>
    <w:p>
      <w:pPr>
        <w:pStyle w:val="54"/>
      </w:pPr>
      <w:r>
        <w:rPr>
          <w:rFonts w:hint="eastAsia"/>
        </w:rPr>
        <w:t>指标数值处于基本要求和满分要求之间时，指标得分按线性插值的方法计算，具体计算公式为：指标得分 =(指标数值－基本要求)/ (满分要求－基本要求) ×权重的40% ＋权重的60%</w:t>
      </w:r>
    </w:p>
    <w:p>
      <w:pPr>
        <w:pStyle w:val="87"/>
        <w:numPr>
          <w:ilvl w:val="1"/>
          <w:numId w:val="22"/>
        </w:numPr>
      </w:pPr>
      <w:r>
        <w:rPr>
          <w:rFonts w:hint="eastAsia"/>
        </w:rPr>
        <w:t>其他需要说明的问题</w:t>
      </w:r>
    </w:p>
    <w:p>
      <w:pPr>
        <w:pStyle w:val="54"/>
      </w:pPr>
      <w:r>
        <w:rPr>
          <w:rFonts w:hint="eastAsia"/>
        </w:rPr>
        <w:t>得分数值计算结果采用四舍五入，保留一位小数。</w:t>
      </w:r>
    </w:p>
    <w:p>
      <w:pPr>
        <w:pStyle w:val="54"/>
        <w:numPr>
          <w:ilvl w:val="0"/>
          <w:numId w:val="0"/>
        </w:numPr>
        <w:ind w:left="1678"/>
        <w:rPr>
          <w:rFonts w:hint="eastAsia"/>
        </w:rPr>
      </w:pPr>
      <w:r>
        <w:rPr>
          <w:rFonts w:hint="eastAsia"/>
        </w:rPr>
        <w:t>企业作为主要完成单位或企业员工作为主要完成人获国家自然科学、技术发明、科技进步奖项目，获中国专利奖</w:t>
      </w:r>
      <w:r>
        <w:rPr>
          <w:rFonts w:hint="eastAsia"/>
          <w:lang w:eastAsia="zh-CN"/>
        </w:rPr>
        <w:t>，</w:t>
      </w:r>
      <w:r>
        <w:rPr>
          <w:rFonts w:hint="eastAsia"/>
        </w:rPr>
        <w:t>(建筑企业作为主要完成单位或企业员工作为主要完成人获中国建设工程鲁班奖、国家优质工程奖、中国土木工程詹天佑奖</w:t>
      </w:r>
      <w:r>
        <w:rPr>
          <w:rFonts w:hint="eastAsia"/>
          <w:lang w:eastAsia="zh-CN"/>
        </w:rPr>
        <w:t>），</w:t>
      </w:r>
      <w:r>
        <w:rPr>
          <w:rFonts w:hint="eastAsia"/>
        </w:rPr>
        <w:t>每项加1.5分；企业作为主要完成单位或企业员工作为主要完成人获省部级科技进步奖项目，获北京市人民政府质量管理奖，或者企业获得工信部工业企业知识产权运用试点、全国质量标杆称号，承担国家标准化试点项目，每项加</w:t>
      </w:r>
      <w:r>
        <w:rPr>
          <w:rFonts w:hint="eastAsia"/>
          <w:lang w:eastAsia="zh-CN"/>
        </w:rPr>
        <w:t>１</w:t>
      </w:r>
      <w:r>
        <w:rPr>
          <w:rFonts w:hint="eastAsia"/>
        </w:rPr>
        <w:t>分。累计不超过3分。</w:t>
      </w:r>
    </w:p>
    <w:p>
      <w:pPr>
        <w:pStyle w:val="54"/>
        <w:numPr>
          <w:ilvl w:val="0"/>
          <w:numId w:val="0"/>
        </w:numPr>
        <w:ind w:left="1678"/>
        <w:rPr>
          <w:rFonts w:hint="eastAsia"/>
        </w:rPr>
      </w:pPr>
    </w:p>
    <w:p>
      <w:pPr>
        <w:pStyle w:val="110"/>
        <w:numPr>
          <w:ilvl w:val="0"/>
          <w:numId w:val="0"/>
        </w:numPr>
        <w:ind w:left="1264"/>
        <w:jc w:val="center"/>
        <w:rPr>
          <w:rFonts w:hint="eastAsia"/>
        </w:rPr>
      </w:pPr>
      <w:r>
        <w:t>_________________________________</w:t>
      </w:r>
    </w:p>
    <w:sectPr>
      <w:pgSz w:w="11906" w:h="16838"/>
      <w:pgMar w:top="567" w:right="1134" w:bottom="1134" w:left="1417"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1"/>
    <w:family w:val="swiss"/>
    <w:pitch w:val="default"/>
    <w:sig w:usb0="00000000" w:usb1="00000000" w:usb2="00000009" w:usb3="00000000" w:csb0="400001FF" w:csb1="FFFF0000"/>
  </w:font>
  <w:font w:name="黑体">
    <w:panose1 w:val="02010609060101010101"/>
    <w:charset w:val="86"/>
    <w:family w:val="auto"/>
    <w:pitch w:val="default"/>
    <w:sig w:usb0="800002BF" w:usb1="38CF7CFA" w:usb2="00000016" w:usb3="00000000" w:csb0="00040001" w:csb1="00000000"/>
  </w:font>
  <w:font w:name="Symbol">
    <w:altName w:val="MT Extra"/>
    <w:panose1 w:val="05050102010706020507"/>
    <w:charset w:val="02"/>
    <w:family w:val="roman"/>
    <w:pitch w:val="default"/>
    <w:sig w:usb0="00000000" w:usb1="00000000" w:usb2="00000000" w:usb3="00000000" w:csb0="80000000" w:csb1="00000000"/>
  </w:font>
  <w:font w:name="东文宋体">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TimesNewRomanPSMT">
    <w:altName w:val="DejaVu Sans"/>
    <w:panose1 w:val="02020503050405090304"/>
    <w:charset w:val="00"/>
    <w:family w:val="auto"/>
    <w:pitch w:val="default"/>
    <w:sig w:usb0="00000000" w:usb1="00000000" w:usb2="00000001" w:usb3="00000000" w:csb0="400001BF" w:csb1="DFF70000"/>
  </w:font>
  <w:font w:name="Microsoft JhengHei">
    <w:altName w:val="宋体"/>
    <w:panose1 w:val="020B0604030504040204"/>
    <w:charset w:val="88"/>
    <w:family w:val="swiss"/>
    <w:pitch w:val="default"/>
    <w:sig w:usb0="00000000" w:usb1="00000000" w:usb2="00000016" w:usb3="00000000" w:csb0="00100009" w:csb1="00000000"/>
  </w:font>
  <w:font w:name="FZFSK--GBK1-0">
    <w:altName w:val="宋体"/>
    <w:panose1 w:val="03000509000000000000"/>
    <w:charset w:val="86"/>
    <w:family w:val="auto"/>
    <w:pitch w:val="default"/>
    <w:sig w:usb0="00000000" w:usb1="00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宋体S-超大字符集">
    <w:panose1 w:val="02000000000000000000"/>
    <w:charset w:val="86"/>
    <w:family w:val="auto"/>
    <w:pitch w:val="default"/>
    <w:sig w:usb0="00000001" w:usb1="08000000" w:usb2="00000000" w:usb3="00000000" w:csb0="0004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5"/>
    </w:pPr>
    <w:r>
      <w:fldChar w:fldCharType="begin"/>
    </w:r>
    <w:r>
      <w:instrText xml:space="preserve"> PAGE  \* MERGEFORMAT </w:instrText>
    </w:r>
    <w:r>
      <w:fldChar w:fldCharType="separate"/>
    </w:r>
    <w:r>
      <w:t>24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1"/>
    </w:pPr>
    <w:r>
      <w:fldChar w:fldCharType="begin"/>
    </w:r>
    <w:r>
      <w:instrText xml:space="preserve"> PAGE  \* MERGEFORMAT </w:instrText>
    </w:r>
    <w:r>
      <w:fldChar w:fldCharType="separate"/>
    </w:r>
    <w:r>
      <w:t>25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ascii="黑体" w:eastAsia="黑体"/>
        <w:kern w:val="0"/>
        <w:sz w:val="21"/>
        <w:szCs w:val="21"/>
      </w:rPr>
      <w:t>T/BETC BETC001—2020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9"/>
      <w:rPr>
        <w:rFonts w:hAnsi="黑体"/>
      </w:rPr>
    </w:pPr>
    <w:r>
      <w:rPr>
        <w:rFonts w:hint="eastAsia" w:hAnsi="黑体"/>
      </w:rPr>
      <w:t>T</w:t>
    </w:r>
    <w:r>
      <w:rPr>
        <w:rFonts w:hAnsi="黑体"/>
      </w:rPr>
      <w:t xml:space="preserve">/BETC </w:t>
    </w:r>
    <w:r>
      <w:rPr>
        <w:rFonts w:hint="eastAsia" w:hAnsi="黑体"/>
      </w:rPr>
      <w:t>BETC001</w:t>
    </w:r>
    <w:r>
      <w:rPr>
        <w:rFonts w:hAnsi="黑体"/>
      </w:rPr>
      <w:t>—</w:t>
    </w:r>
    <w:r>
      <w:rPr>
        <w:rFonts w:hint="eastAsia" w:hAnsi="黑体"/>
      </w:rPr>
      <w:t>20</w:t>
    </w:r>
    <w:r>
      <w:rPr>
        <w:rFonts w:hAnsi="黑体"/>
      </w:rPr>
      <w:t>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10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75"/>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100"/>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1201B23"/>
    <w:multiLevelType w:val="multilevel"/>
    <w:tmpl w:val="11201B23"/>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DBF583A"/>
    <w:multiLevelType w:val="multilevel"/>
    <w:tmpl w:val="1DBF583A"/>
    <w:lvl w:ilvl="0" w:tentative="0">
      <w:start w:val="1"/>
      <w:numFmt w:val="decimal"/>
      <w:pStyle w:val="4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4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8"/>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73"/>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71"/>
      <w:suff w:val="nothing"/>
      <w:lvlText w:val="%1.%2.%3.%4.%5　"/>
      <w:lvlJc w:val="left"/>
      <w:pPr>
        <w:ind w:left="0" w:firstLine="0"/>
      </w:pPr>
      <w:rPr>
        <w:rFonts w:hint="eastAsia" w:ascii="黑体" w:hAnsi="Times New Roman" w:eastAsia="黑体"/>
        <w:b w:val="0"/>
        <w:i w:val="0"/>
        <w:sz w:val="21"/>
      </w:rPr>
    </w:lvl>
    <w:lvl w:ilvl="5" w:tentative="0">
      <w:start w:val="1"/>
      <w:numFmt w:val="decimal"/>
      <w:pStyle w:val="9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12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74"/>
      <w:suff w:val="space"/>
      <w:lvlText w:val="%1"/>
      <w:lvlJc w:val="left"/>
      <w:pPr>
        <w:ind w:left="623" w:hanging="425"/>
      </w:pPr>
      <w:rPr>
        <w:rFonts w:hint="eastAsia"/>
      </w:rPr>
    </w:lvl>
    <w:lvl w:ilvl="1" w:tentative="0">
      <w:start w:val="1"/>
      <w:numFmt w:val="decimal"/>
      <w:pStyle w:val="5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135"/>
      <w:suff w:val="nothing"/>
      <w:lvlText w:val="%1——"/>
      <w:lvlJc w:val="left"/>
      <w:pPr>
        <w:ind w:left="1684" w:hanging="408"/>
      </w:pPr>
      <w:rPr>
        <w:rFonts w:hint="eastAsia"/>
      </w:rPr>
    </w:lvl>
    <w:lvl w:ilvl="1" w:tentative="0">
      <w:start w:val="1"/>
      <w:numFmt w:val="bullet"/>
      <w:pStyle w:val="110"/>
      <w:lvlText w:val=""/>
      <w:lvlJc w:val="left"/>
      <w:pPr>
        <w:tabs>
          <w:tab w:val="left" w:pos="760"/>
        </w:tabs>
        <w:ind w:left="1264" w:hanging="413"/>
      </w:pPr>
      <w:rPr>
        <w:rFonts w:hint="default" w:ascii="Symbol" w:hAnsi="Symbol"/>
        <w:color w:val="auto"/>
      </w:rPr>
    </w:lvl>
    <w:lvl w:ilvl="2" w:tentative="0">
      <w:start w:val="1"/>
      <w:numFmt w:val="bullet"/>
      <w:pStyle w:val="5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3F3D4B5D"/>
    <w:multiLevelType w:val="multilevel"/>
    <w:tmpl w:val="3F3D4B5D"/>
    <w:lvl w:ilvl="0" w:tentative="0">
      <w:start w:val="1"/>
      <w:numFmt w:val="lowerLetter"/>
      <w:pStyle w:val="124"/>
      <w:lvlText w:val="%1)"/>
      <w:lvlJc w:val="left"/>
      <w:pPr>
        <w:tabs>
          <w:tab w:val="left" w:pos="840"/>
        </w:tabs>
        <w:ind w:left="839" w:hanging="419"/>
      </w:pPr>
      <w:rPr>
        <w:rFonts w:hint="eastAsia" w:ascii="宋体" w:eastAsia="宋体"/>
        <w:b w:val="0"/>
        <w:i w:val="0"/>
        <w:sz w:val="21"/>
        <w:szCs w:val="21"/>
      </w:rPr>
    </w:lvl>
    <w:lvl w:ilvl="1" w:tentative="0">
      <w:start w:val="1"/>
      <w:numFmt w:val="decimal"/>
      <w:pStyle w:val="87"/>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4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54DE0003"/>
    <w:multiLevelType w:val="multilevel"/>
    <w:tmpl w:val="54DE0003"/>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5B842FE9"/>
    <w:multiLevelType w:val="multilevel"/>
    <w:tmpl w:val="5B842FE9"/>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60B55DC2"/>
    <w:multiLevelType w:val="multilevel"/>
    <w:tmpl w:val="60B55DC2"/>
    <w:lvl w:ilvl="0" w:tentative="0">
      <w:start w:val="1"/>
      <w:numFmt w:val="upperLetter"/>
      <w:pStyle w:val="52"/>
      <w:lvlText w:val="%1"/>
      <w:lvlJc w:val="left"/>
      <w:pPr>
        <w:tabs>
          <w:tab w:val="left" w:pos="0"/>
        </w:tabs>
        <w:ind w:left="0" w:hanging="425"/>
      </w:pPr>
      <w:rPr>
        <w:rFonts w:hint="eastAsia"/>
      </w:rPr>
    </w:lvl>
    <w:lvl w:ilvl="1" w:tentative="0">
      <w:start w:val="1"/>
      <w:numFmt w:val="decimal"/>
      <w:pStyle w:val="53"/>
      <w:suff w:val="nothing"/>
      <w:lvlText w:val="表%1.%2　"/>
      <w:lvlJc w:val="left"/>
      <w:pPr>
        <w:ind w:left="3970"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7">
    <w:nsid w:val="646260FA"/>
    <w:multiLevelType w:val="multilevel"/>
    <w:tmpl w:val="646260FA"/>
    <w:lvl w:ilvl="0" w:tentative="0">
      <w:start w:val="1"/>
      <w:numFmt w:val="decimal"/>
      <w:pStyle w:val="11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8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9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8"/>
      <w:suff w:val="nothing"/>
      <w:lvlText w:val="%1.%2.%3　"/>
      <w:lvlJc w:val="left"/>
      <w:pPr>
        <w:ind w:left="0" w:firstLine="0"/>
      </w:pPr>
      <w:rPr>
        <w:rFonts w:hint="eastAsia" w:ascii="黑体" w:hAnsi="Times New Roman" w:eastAsia="黑体"/>
        <w:b w:val="0"/>
        <w:i w:val="0"/>
        <w:sz w:val="21"/>
      </w:rPr>
    </w:lvl>
    <w:lvl w:ilvl="3" w:tentative="0">
      <w:start w:val="1"/>
      <w:numFmt w:val="decimal"/>
      <w:pStyle w:val="89"/>
      <w:suff w:val="nothing"/>
      <w:lvlText w:val="%1.%2.%3.%4　"/>
      <w:lvlJc w:val="left"/>
      <w:pPr>
        <w:ind w:left="0" w:firstLine="0"/>
      </w:pPr>
      <w:rPr>
        <w:rFonts w:hint="eastAsia" w:ascii="黑体" w:hAnsi="Times New Roman" w:eastAsia="黑体"/>
        <w:b w:val="0"/>
        <w:i w:val="0"/>
        <w:sz w:val="21"/>
      </w:rPr>
    </w:lvl>
    <w:lvl w:ilvl="4" w:tentative="0">
      <w:start w:val="1"/>
      <w:numFmt w:val="decimal"/>
      <w:pStyle w:val="102"/>
      <w:suff w:val="nothing"/>
      <w:lvlText w:val="%1.%2.%3.%4.%5　"/>
      <w:lvlJc w:val="left"/>
      <w:pPr>
        <w:ind w:left="0" w:firstLine="0"/>
      </w:pPr>
      <w:rPr>
        <w:rFonts w:hint="eastAsia" w:ascii="黑体" w:hAnsi="Times New Roman" w:eastAsia="黑体"/>
        <w:b w:val="0"/>
        <w:i w:val="0"/>
        <w:sz w:val="21"/>
      </w:rPr>
    </w:lvl>
    <w:lvl w:ilvl="5" w:tentative="0">
      <w:start w:val="1"/>
      <w:numFmt w:val="decimal"/>
      <w:pStyle w:val="101"/>
      <w:suff w:val="nothing"/>
      <w:lvlText w:val="%1.%2.%3.%4.%5.%6　"/>
      <w:lvlJc w:val="left"/>
      <w:pPr>
        <w:ind w:left="0" w:firstLine="0"/>
      </w:pPr>
      <w:rPr>
        <w:rFonts w:hint="eastAsia" w:ascii="黑体" w:hAnsi="Times New Roman" w:eastAsia="黑体"/>
        <w:b w:val="0"/>
        <w:i w:val="0"/>
        <w:sz w:val="21"/>
      </w:rPr>
    </w:lvl>
    <w:lvl w:ilvl="6" w:tentative="0">
      <w:start w:val="1"/>
      <w:numFmt w:val="decimal"/>
      <w:pStyle w:val="12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D6C07CD"/>
    <w:multiLevelType w:val="multilevel"/>
    <w:tmpl w:val="6D6C07CD"/>
    <w:lvl w:ilvl="0" w:tentative="0">
      <w:start w:val="1"/>
      <w:numFmt w:val="lowerLetter"/>
      <w:pStyle w:val="121"/>
      <w:lvlText w:val="%1)"/>
      <w:lvlJc w:val="left"/>
      <w:pPr>
        <w:tabs>
          <w:tab w:val="left" w:pos="839"/>
        </w:tabs>
        <w:ind w:left="839" w:hanging="419"/>
      </w:pPr>
      <w:rPr>
        <w:rFonts w:hint="eastAsia" w:ascii="宋体" w:eastAsia="宋体"/>
        <w:b w:val="0"/>
        <w:i w:val="0"/>
        <w:sz w:val="21"/>
      </w:rPr>
    </w:lvl>
    <w:lvl w:ilvl="1" w:tentative="0">
      <w:start w:val="1"/>
      <w:numFmt w:val="decimal"/>
      <w:pStyle w:val="9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0">
    <w:nsid w:val="6DBF04F4"/>
    <w:multiLevelType w:val="multilevel"/>
    <w:tmpl w:val="6DBF04F4"/>
    <w:lvl w:ilvl="0" w:tentative="0">
      <w:start w:val="1"/>
      <w:numFmt w:val="none"/>
      <w:pStyle w:val="8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1"/>
  </w:num>
  <w:num w:numId="2">
    <w:abstractNumId w:val="6"/>
  </w:num>
  <w:num w:numId="3">
    <w:abstractNumId w:val="13"/>
  </w:num>
  <w:num w:numId="4">
    <w:abstractNumId w:val="7"/>
  </w:num>
  <w:num w:numId="5">
    <w:abstractNumId w:val="9"/>
  </w:num>
  <w:num w:numId="6">
    <w:abstractNumId w:val="16"/>
  </w:num>
  <w:num w:numId="7">
    <w:abstractNumId w:val="10"/>
  </w:num>
  <w:num w:numId="8">
    <w:abstractNumId w:val="1"/>
  </w:num>
  <w:num w:numId="9">
    <w:abstractNumId w:val="20"/>
  </w:num>
  <w:num w:numId="10">
    <w:abstractNumId w:val="18"/>
  </w:num>
  <w:num w:numId="11">
    <w:abstractNumId w:val="12"/>
  </w:num>
  <w:num w:numId="12">
    <w:abstractNumId w:val="19"/>
  </w:num>
  <w:num w:numId="13">
    <w:abstractNumId w:val="2"/>
  </w:num>
  <w:num w:numId="14">
    <w:abstractNumId w:val="0"/>
  </w:num>
  <w:num w:numId="15">
    <w:abstractNumId w:val="17"/>
  </w:num>
  <w:num w:numId="16">
    <w:abstractNumId w:val="8"/>
  </w:num>
  <w:num w:numId="17">
    <w:abstractNumId w:val="4"/>
  </w:num>
  <w:num w:numId="18">
    <w:abstractNumId w:val="3"/>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5"/>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mirrorMargins w:val="1"/>
  <w:bordersDoNotSurroundHeader w:val="0"/>
  <w:bordersDoNotSurroundFooter w:val="0"/>
  <w:documentProtection w:enforcement="0"/>
  <w:defaultTabStop w:val="420"/>
  <w:hyphenationZone w:val="360"/>
  <w:evenAndOddHeaders w:val="1"/>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586F"/>
    <w:rsid w:val="00013D86"/>
    <w:rsid w:val="00013E02"/>
    <w:rsid w:val="00014CAB"/>
    <w:rsid w:val="0002143C"/>
    <w:rsid w:val="00025A65"/>
    <w:rsid w:val="00026C31"/>
    <w:rsid w:val="00027280"/>
    <w:rsid w:val="000310C8"/>
    <w:rsid w:val="000320A7"/>
    <w:rsid w:val="00035925"/>
    <w:rsid w:val="000434A4"/>
    <w:rsid w:val="00060E44"/>
    <w:rsid w:val="0006238A"/>
    <w:rsid w:val="00067CDF"/>
    <w:rsid w:val="000714C0"/>
    <w:rsid w:val="00074160"/>
    <w:rsid w:val="00074FBE"/>
    <w:rsid w:val="00076F25"/>
    <w:rsid w:val="000804B7"/>
    <w:rsid w:val="00083A09"/>
    <w:rsid w:val="0009005E"/>
    <w:rsid w:val="00092857"/>
    <w:rsid w:val="000A20A9"/>
    <w:rsid w:val="000A48B1"/>
    <w:rsid w:val="000B3143"/>
    <w:rsid w:val="000C6B05"/>
    <w:rsid w:val="000C6DD6"/>
    <w:rsid w:val="000C73D4"/>
    <w:rsid w:val="000D2CF3"/>
    <w:rsid w:val="000D3D4C"/>
    <w:rsid w:val="000D4F51"/>
    <w:rsid w:val="000D718B"/>
    <w:rsid w:val="000E0C46"/>
    <w:rsid w:val="000F030C"/>
    <w:rsid w:val="000F129C"/>
    <w:rsid w:val="000F7309"/>
    <w:rsid w:val="00103DC3"/>
    <w:rsid w:val="001056DE"/>
    <w:rsid w:val="001124C0"/>
    <w:rsid w:val="001313C1"/>
    <w:rsid w:val="0013175F"/>
    <w:rsid w:val="001512B4"/>
    <w:rsid w:val="0016040F"/>
    <w:rsid w:val="001620A5"/>
    <w:rsid w:val="00164E53"/>
    <w:rsid w:val="00164FAD"/>
    <w:rsid w:val="0016699D"/>
    <w:rsid w:val="00175159"/>
    <w:rsid w:val="00176208"/>
    <w:rsid w:val="00176711"/>
    <w:rsid w:val="00180AA7"/>
    <w:rsid w:val="0018211B"/>
    <w:rsid w:val="001840D3"/>
    <w:rsid w:val="001900F8"/>
    <w:rsid w:val="00191258"/>
    <w:rsid w:val="00192680"/>
    <w:rsid w:val="00193037"/>
    <w:rsid w:val="00193A2C"/>
    <w:rsid w:val="00196088"/>
    <w:rsid w:val="001A245B"/>
    <w:rsid w:val="001A288E"/>
    <w:rsid w:val="001B18EA"/>
    <w:rsid w:val="001B6DC2"/>
    <w:rsid w:val="001C0F4A"/>
    <w:rsid w:val="001C149C"/>
    <w:rsid w:val="001C21AC"/>
    <w:rsid w:val="001C47BA"/>
    <w:rsid w:val="001C59EA"/>
    <w:rsid w:val="001D09F2"/>
    <w:rsid w:val="001D1D54"/>
    <w:rsid w:val="001D406C"/>
    <w:rsid w:val="001D41EE"/>
    <w:rsid w:val="001E0380"/>
    <w:rsid w:val="001E13B1"/>
    <w:rsid w:val="001E291C"/>
    <w:rsid w:val="001F3A19"/>
    <w:rsid w:val="00202183"/>
    <w:rsid w:val="0021092C"/>
    <w:rsid w:val="00215380"/>
    <w:rsid w:val="00224F48"/>
    <w:rsid w:val="00234467"/>
    <w:rsid w:val="00237D8D"/>
    <w:rsid w:val="00241DA2"/>
    <w:rsid w:val="0024290B"/>
    <w:rsid w:val="00247FEE"/>
    <w:rsid w:val="00250E7D"/>
    <w:rsid w:val="002565D5"/>
    <w:rsid w:val="002622C0"/>
    <w:rsid w:val="00276BDC"/>
    <w:rsid w:val="002778AE"/>
    <w:rsid w:val="0028269A"/>
    <w:rsid w:val="00283590"/>
    <w:rsid w:val="00286973"/>
    <w:rsid w:val="00294E70"/>
    <w:rsid w:val="002A02A1"/>
    <w:rsid w:val="002A1924"/>
    <w:rsid w:val="002A3F1A"/>
    <w:rsid w:val="002A7241"/>
    <w:rsid w:val="002A7420"/>
    <w:rsid w:val="002B0F12"/>
    <w:rsid w:val="002B1308"/>
    <w:rsid w:val="002B4554"/>
    <w:rsid w:val="002C0C12"/>
    <w:rsid w:val="002C72D8"/>
    <w:rsid w:val="002D11FA"/>
    <w:rsid w:val="002E0DDF"/>
    <w:rsid w:val="002E2906"/>
    <w:rsid w:val="002E363B"/>
    <w:rsid w:val="002E5635"/>
    <w:rsid w:val="002E64C3"/>
    <w:rsid w:val="002E6A2C"/>
    <w:rsid w:val="002F1D8C"/>
    <w:rsid w:val="002F21DA"/>
    <w:rsid w:val="00301F39"/>
    <w:rsid w:val="0030725E"/>
    <w:rsid w:val="00325926"/>
    <w:rsid w:val="00326735"/>
    <w:rsid w:val="00327A8A"/>
    <w:rsid w:val="00331669"/>
    <w:rsid w:val="00336610"/>
    <w:rsid w:val="003419D3"/>
    <w:rsid w:val="00343A7A"/>
    <w:rsid w:val="00343F73"/>
    <w:rsid w:val="003447CD"/>
    <w:rsid w:val="00345060"/>
    <w:rsid w:val="0035323B"/>
    <w:rsid w:val="003609D2"/>
    <w:rsid w:val="00363F22"/>
    <w:rsid w:val="003654B4"/>
    <w:rsid w:val="003664D3"/>
    <w:rsid w:val="00375564"/>
    <w:rsid w:val="00383191"/>
    <w:rsid w:val="00386DED"/>
    <w:rsid w:val="00387B43"/>
    <w:rsid w:val="003912E7"/>
    <w:rsid w:val="00393947"/>
    <w:rsid w:val="003941CF"/>
    <w:rsid w:val="0039473E"/>
    <w:rsid w:val="003A2275"/>
    <w:rsid w:val="003A6A4F"/>
    <w:rsid w:val="003A7088"/>
    <w:rsid w:val="003B00DF"/>
    <w:rsid w:val="003B1275"/>
    <w:rsid w:val="003B1778"/>
    <w:rsid w:val="003C0E0B"/>
    <w:rsid w:val="003C11CB"/>
    <w:rsid w:val="003C170C"/>
    <w:rsid w:val="003C75F3"/>
    <w:rsid w:val="003C78A3"/>
    <w:rsid w:val="003E1867"/>
    <w:rsid w:val="003E5729"/>
    <w:rsid w:val="003F4EE0"/>
    <w:rsid w:val="00402153"/>
    <w:rsid w:val="00402FC1"/>
    <w:rsid w:val="00424F92"/>
    <w:rsid w:val="00425082"/>
    <w:rsid w:val="00431DEB"/>
    <w:rsid w:val="0044271B"/>
    <w:rsid w:val="0044462E"/>
    <w:rsid w:val="0044465A"/>
    <w:rsid w:val="00446B29"/>
    <w:rsid w:val="00453F9A"/>
    <w:rsid w:val="0046521E"/>
    <w:rsid w:val="004709F6"/>
    <w:rsid w:val="00471E91"/>
    <w:rsid w:val="00474675"/>
    <w:rsid w:val="0047470C"/>
    <w:rsid w:val="00480A0E"/>
    <w:rsid w:val="004A1CD2"/>
    <w:rsid w:val="004A35F9"/>
    <w:rsid w:val="004B24C1"/>
    <w:rsid w:val="004C292F"/>
    <w:rsid w:val="004C3F42"/>
    <w:rsid w:val="004D1F6D"/>
    <w:rsid w:val="004D40AE"/>
    <w:rsid w:val="004E5C87"/>
    <w:rsid w:val="004F6267"/>
    <w:rsid w:val="0050057F"/>
    <w:rsid w:val="005047A4"/>
    <w:rsid w:val="00510280"/>
    <w:rsid w:val="00513D73"/>
    <w:rsid w:val="00514A43"/>
    <w:rsid w:val="005174E5"/>
    <w:rsid w:val="00522393"/>
    <w:rsid w:val="00522620"/>
    <w:rsid w:val="00523665"/>
    <w:rsid w:val="00525656"/>
    <w:rsid w:val="0053402A"/>
    <w:rsid w:val="00534C02"/>
    <w:rsid w:val="0054264B"/>
    <w:rsid w:val="005435B8"/>
    <w:rsid w:val="00543786"/>
    <w:rsid w:val="005533D7"/>
    <w:rsid w:val="005703DE"/>
    <w:rsid w:val="0058464E"/>
    <w:rsid w:val="00593B48"/>
    <w:rsid w:val="005A01CB"/>
    <w:rsid w:val="005A58FF"/>
    <w:rsid w:val="005A5EAF"/>
    <w:rsid w:val="005A64C0"/>
    <w:rsid w:val="005B3C11"/>
    <w:rsid w:val="005B4BDF"/>
    <w:rsid w:val="005C1C28"/>
    <w:rsid w:val="005C48B6"/>
    <w:rsid w:val="005C6DB5"/>
    <w:rsid w:val="005D78A3"/>
    <w:rsid w:val="005E19E7"/>
    <w:rsid w:val="005E7BCE"/>
    <w:rsid w:val="005F0D35"/>
    <w:rsid w:val="00605513"/>
    <w:rsid w:val="0061716C"/>
    <w:rsid w:val="006243A1"/>
    <w:rsid w:val="00632E56"/>
    <w:rsid w:val="00635CBA"/>
    <w:rsid w:val="0064338B"/>
    <w:rsid w:val="00646542"/>
    <w:rsid w:val="006504F4"/>
    <w:rsid w:val="00654881"/>
    <w:rsid w:val="00654BC9"/>
    <w:rsid w:val="006552FD"/>
    <w:rsid w:val="00663AF3"/>
    <w:rsid w:val="00666B6C"/>
    <w:rsid w:val="00681810"/>
    <w:rsid w:val="0068242A"/>
    <w:rsid w:val="00682682"/>
    <w:rsid w:val="00682702"/>
    <w:rsid w:val="00682CAE"/>
    <w:rsid w:val="00692368"/>
    <w:rsid w:val="00696792"/>
    <w:rsid w:val="006A2EBC"/>
    <w:rsid w:val="006A5EA0"/>
    <w:rsid w:val="006A783B"/>
    <w:rsid w:val="006A7B33"/>
    <w:rsid w:val="006B4E13"/>
    <w:rsid w:val="006B7167"/>
    <w:rsid w:val="006B75DD"/>
    <w:rsid w:val="006C67E0"/>
    <w:rsid w:val="006C7ABA"/>
    <w:rsid w:val="006D0D60"/>
    <w:rsid w:val="006D1122"/>
    <w:rsid w:val="006D3C00"/>
    <w:rsid w:val="006D66BD"/>
    <w:rsid w:val="006D6CF4"/>
    <w:rsid w:val="006E1556"/>
    <w:rsid w:val="006E3675"/>
    <w:rsid w:val="006E4A7F"/>
    <w:rsid w:val="00704210"/>
    <w:rsid w:val="00704DF6"/>
    <w:rsid w:val="0070651C"/>
    <w:rsid w:val="00707D1E"/>
    <w:rsid w:val="00710153"/>
    <w:rsid w:val="007132A3"/>
    <w:rsid w:val="00714383"/>
    <w:rsid w:val="007153C1"/>
    <w:rsid w:val="00716421"/>
    <w:rsid w:val="00724EFB"/>
    <w:rsid w:val="007349C2"/>
    <w:rsid w:val="007419C3"/>
    <w:rsid w:val="00742565"/>
    <w:rsid w:val="00744F22"/>
    <w:rsid w:val="007467A7"/>
    <w:rsid w:val="007469DD"/>
    <w:rsid w:val="0074741B"/>
    <w:rsid w:val="0074759E"/>
    <w:rsid w:val="007478EA"/>
    <w:rsid w:val="0075415C"/>
    <w:rsid w:val="00757EF3"/>
    <w:rsid w:val="00763502"/>
    <w:rsid w:val="0077766E"/>
    <w:rsid w:val="007913AB"/>
    <w:rsid w:val="007914F7"/>
    <w:rsid w:val="007A0CFC"/>
    <w:rsid w:val="007B1625"/>
    <w:rsid w:val="007B706E"/>
    <w:rsid w:val="007B71EB"/>
    <w:rsid w:val="007C6205"/>
    <w:rsid w:val="007C686A"/>
    <w:rsid w:val="007C728E"/>
    <w:rsid w:val="007C7515"/>
    <w:rsid w:val="007D2C53"/>
    <w:rsid w:val="007D3D60"/>
    <w:rsid w:val="007E00E4"/>
    <w:rsid w:val="007E1980"/>
    <w:rsid w:val="007E4B76"/>
    <w:rsid w:val="007E5EA8"/>
    <w:rsid w:val="007E6D78"/>
    <w:rsid w:val="007F0CF1"/>
    <w:rsid w:val="007F12A5"/>
    <w:rsid w:val="007F4CF1"/>
    <w:rsid w:val="007F758D"/>
    <w:rsid w:val="007F7D52"/>
    <w:rsid w:val="00805720"/>
    <w:rsid w:val="0080654C"/>
    <w:rsid w:val="008071C6"/>
    <w:rsid w:val="008138FF"/>
    <w:rsid w:val="00817A00"/>
    <w:rsid w:val="008271AC"/>
    <w:rsid w:val="0083512F"/>
    <w:rsid w:val="00835DB3"/>
    <w:rsid w:val="0083617B"/>
    <w:rsid w:val="008371BD"/>
    <w:rsid w:val="00850054"/>
    <w:rsid w:val="008504A8"/>
    <w:rsid w:val="0085282E"/>
    <w:rsid w:val="008548AB"/>
    <w:rsid w:val="00866BFB"/>
    <w:rsid w:val="0087198C"/>
    <w:rsid w:val="00871E2E"/>
    <w:rsid w:val="00872C1F"/>
    <w:rsid w:val="00873B42"/>
    <w:rsid w:val="00875A87"/>
    <w:rsid w:val="008856D8"/>
    <w:rsid w:val="00892E82"/>
    <w:rsid w:val="008969AE"/>
    <w:rsid w:val="008A1F4E"/>
    <w:rsid w:val="008B167B"/>
    <w:rsid w:val="008B3DDC"/>
    <w:rsid w:val="008C1B58"/>
    <w:rsid w:val="008C39AE"/>
    <w:rsid w:val="008C590D"/>
    <w:rsid w:val="008E031B"/>
    <w:rsid w:val="008E401D"/>
    <w:rsid w:val="008E5FC3"/>
    <w:rsid w:val="008E7029"/>
    <w:rsid w:val="008E7EF6"/>
    <w:rsid w:val="008F1F98"/>
    <w:rsid w:val="008F6758"/>
    <w:rsid w:val="009040DD"/>
    <w:rsid w:val="00905068"/>
    <w:rsid w:val="00905B47"/>
    <w:rsid w:val="0091331C"/>
    <w:rsid w:val="00915A47"/>
    <w:rsid w:val="00926C10"/>
    <w:rsid w:val="009279DE"/>
    <w:rsid w:val="00930116"/>
    <w:rsid w:val="0094212C"/>
    <w:rsid w:val="00954689"/>
    <w:rsid w:val="009617C9"/>
    <w:rsid w:val="00961C93"/>
    <w:rsid w:val="00965324"/>
    <w:rsid w:val="00965333"/>
    <w:rsid w:val="0097091E"/>
    <w:rsid w:val="00972F0F"/>
    <w:rsid w:val="009760D3"/>
    <w:rsid w:val="00977132"/>
    <w:rsid w:val="00981A4B"/>
    <w:rsid w:val="00982501"/>
    <w:rsid w:val="009877D3"/>
    <w:rsid w:val="00994E8F"/>
    <w:rsid w:val="009951DC"/>
    <w:rsid w:val="009959BB"/>
    <w:rsid w:val="00997158"/>
    <w:rsid w:val="009A319A"/>
    <w:rsid w:val="009A3A7C"/>
    <w:rsid w:val="009A49E9"/>
    <w:rsid w:val="009A56F6"/>
    <w:rsid w:val="009B2ADB"/>
    <w:rsid w:val="009B603A"/>
    <w:rsid w:val="009C2D0E"/>
    <w:rsid w:val="009C3DAC"/>
    <w:rsid w:val="009C42E0"/>
    <w:rsid w:val="009D1EE0"/>
    <w:rsid w:val="009D5362"/>
    <w:rsid w:val="009E1415"/>
    <w:rsid w:val="009E6116"/>
    <w:rsid w:val="009F4E41"/>
    <w:rsid w:val="00A02E43"/>
    <w:rsid w:val="00A065F9"/>
    <w:rsid w:val="00A07F34"/>
    <w:rsid w:val="00A132EA"/>
    <w:rsid w:val="00A214F2"/>
    <w:rsid w:val="00A22154"/>
    <w:rsid w:val="00A25C38"/>
    <w:rsid w:val="00A34EA1"/>
    <w:rsid w:val="00A36740"/>
    <w:rsid w:val="00A36BBE"/>
    <w:rsid w:val="00A37A76"/>
    <w:rsid w:val="00A4307A"/>
    <w:rsid w:val="00A43EB1"/>
    <w:rsid w:val="00A47EBB"/>
    <w:rsid w:val="00A51CDD"/>
    <w:rsid w:val="00A62128"/>
    <w:rsid w:val="00A6287E"/>
    <w:rsid w:val="00A6730D"/>
    <w:rsid w:val="00A6785B"/>
    <w:rsid w:val="00A71625"/>
    <w:rsid w:val="00A71B9B"/>
    <w:rsid w:val="00A71CE5"/>
    <w:rsid w:val="00A751C7"/>
    <w:rsid w:val="00A75F30"/>
    <w:rsid w:val="00A87844"/>
    <w:rsid w:val="00A908EF"/>
    <w:rsid w:val="00AA038C"/>
    <w:rsid w:val="00AA7A09"/>
    <w:rsid w:val="00AB3B50"/>
    <w:rsid w:val="00AB771C"/>
    <w:rsid w:val="00AC05B1"/>
    <w:rsid w:val="00AC38A2"/>
    <w:rsid w:val="00AD356C"/>
    <w:rsid w:val="00AD4416"/>
    <w:rsid w:val="00AE20AE"/>
    <w:rsid w:val="00AE2914"/>
    <w:rsid w:val="00AE6D15"/>
    <w:rsid w:val="00AF7B0D"/>
    <w:rsid w:val="00B04182"/>
    <w:rsid w:val="00B07AE3"/>
    <w:rsid w:val="00B11430"/>
    <w:rsid w:val="00B27D35"/>
    <w:rsid w:val="00B353EB"/>
    <w:rsid w:val="00B4239E"/>
    <w:rsid w:val="00B439C4"/>
    <w:rsid w:val="00B4535E"/>
    <w:rsid w:val="00B52A8C"/>
    <w:rsid w:val="00B636A8"/>
    <w:rsid w:val="00B665C6"/>
    <w:rsid w:val="00B7779C"/>
    <w:rsid w:val="00B805AF"/>
    <w:rsid w:val="00B8357F"/>
    <w:rsid w:val="00B869EC"/>
    <w:rsid w:val="00B9397A"/>
    <w:rsid w:val="00B9633D"/>
    <w:rsid w:val="00BA0B75"/>
    <w:rsid w:val="00BA2EBE"/>
    <w:rsid w:val="00BA574A"/>
    <w:rsid w:val="00BB0F28"/>
    <w:rsid w:val="00BB22EA"/>
    <w:rsid w:val="00BB458A"/>
    <w:rsid w:val="00BC1DF3"/>
    <w:rsid w:val="00BD00D3"/>
    <w:rsid w:val="00BD1659"/>
    <w:rsid w:val="00BD3AA9"/>
    <w:rsid w:val="00BD4A18"/>
    <w:rsid w:val="00BD6DB2"/>
    <w:rsid w:val="00BE0026"/>
    <w:rsid w:val="00BE11CF"/>
    <w:rsid w:val="00BE21AB"/>
    <w:rsid w:val="00BE55CB"/>
    <w:rsid w:val="00BF617A"/>
    <w:rsid w:val="00BF6FCE"/>
    <w:rsid w:val="00C0379D"/>
    <w:rsid w:val="00C03931"/>
    <w:rsid w:val="00C055BF"/>
    <w:rsid w:val="00C05FE3"/>
    <w:rsid w:val="00C10D91"/>
    <w:rsid w:val="00C2136D"/>
    <w:rsid w:val="00C214EE"/>
    <w:rsid w:val="00C2314B"/>
    <w:rsid w:val="00C24971"/>
    <w:rsid w:val="00C2533D"/>
    <w:rsid w:val="00C26BE5"/>
    <w:rsid w:val="00C26E4D"/>
    <w:rsid w:val="00C27909"/>
    <w:rsid w:val="00C27B03"/>
    <w:rsid w:val="00C314E1"/>
    <w:rsid w:val="00C32881"/>
    <w:rsid w:val="00C34397"/>
    <w:rsid w:val="00C34A7B"/>
    <w:rsid w:val="00C3788B"/>
    <w:rsid w:val="00C4095D"/>
    <w:rsid w:val="00C47EDA"/>
    <w:rsid w:val="00C601D2"/>
    <w:rsid w:val="00C65BCC"/>
    <w:rsid w:val="00C66970"/>
    <w:rsid w:val="00C75909"/>
    <w:rsid w:val="00C8691C"/>
    <w:rsid w:val="00CA168A"/>
    <w:rsid w:val="00CA357E"/>
    <w:rsid w:val="00CA44F9"/>
    <w:rsid w:val="00CA4A69"/>
    <w:rsid w:val="00CB322D"/>
    <w:rsid w:val="00CB5E4D"/>
    <w:rsid w:val="00CC3E0C"/>
    <w:rsid w:val="00CC58D3"/>
    <w:rsid w:val="00CC784D"/>
    <w:rsid w:val="00CD2AEB"/>
    <w:rsid w:val="00CD5FAC"/>
    <w:rsid w:val="00CE6B92"/>
    <w:rsid w:val="00D0337B"/>
    <w:rsid w:val="00D079B2"/>
    <w:rsid w:val="00D114E9"/>
    <w:rsid w:val="00D12705"/>
    <w:rsid w:val="00D17529"/>
    <w:rsid w:val="00D429C6"/>
    <w:rsid w:val="00D43C78"/>
    <w:rsid w:val="00D47748"/>
    <w:rsid w:val="00D54CC3"/>
    <w:rsid w:val="00D6041A"/>
    <w:rsid w:val="00D621C7"/>
    <w:rsid w:val="00D633EB"/>
    <w:rsid w:val="00D64069"/>
    <w:rsid w:val="00D700BB"/>
    <w:rsid w:val="00D706DA"/>
    <w:rsid w:val="00D76285"/>
    <w:rsid w:val="00D76A55"/>
    <w:rsid w:val="00D82FF7"/>
    <w:rsid w:val="00D847FE"/>
    <w:rsid w:val="00D964EA"/>
    <w:rsid w:val="00D966D0"/>
    <w:rsid w:val="00DA0C59"/>
    <w:rsid w:val="00DA3991"/>
    <w:rsid w:val="00DA520F"/>
    <w:rsid w:val="00DB0990"/>
    <w:rsid w:val="00DB274C"/>
    <w:rsid w:val="00DB3328"/>
    <w:rsid w:val="00DB6606"/>
    <w:rsid w:val="00DB6B8C"/>
    <w:rsid w:val="00DB7877"/>
    <w:rsid w:val="00DB7E6C"/>
    <w:rsid w:val="00DD5A29"/>
    <w:rsid w:val="00DD5D9D"/>
    <w:rsid w:val="00DE1DA7"/>
    <w:rsid w:val="00DE22B2"/>
    <w:rsid w:val="00DE35CB"/>
    <w:rsid w:val="00DF21E9"/>
    <w:rsid w:val="00DF2513"/>
    <w:rsid w:val="00E00F14"/>
    <w:rsid w:val="00E06386"/>
    <w:rsid w:val="00E1200D"/>
    <w:rsid w:val="00E23803"/>
    <w:rsid w:val="00E24EB4"/>
    <w:rsid w:val="00E30A5B"/>
    <w:rsid w:val="00E320ED"/>
    <w:rsid w:val="00E33AFB"/>
    <w:rsid w:val="00E34218"/>
    <w:rsid w:val="00E41141"/>
    <w:rsid w:val="00E46282"/>
    <w:rsid w:val="00E5216E"/>
    <w:rsid w:val="00E60D76"/>
    <w:rsid w:val="00E64163"/>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D4C4A"/>
    <w:rsid w:val="00EE2BED"/>
    <w:rsid w:val="00EE374B"/>
    <w:rsid w:val="00EE5D2E"/>
    <w:rsid w:val="00EF0D17"/>
    <w:rsid w:val="00F009E7"/>
    <w:rsid w:val="00F11BB5"/>
    <w:rsid w:val="00F1417B"/>
    <w:rsid w:val="00F160B2"/>
    <w:rsid w:val="00F34B99"/>
    <w:rsid w:val="00F5198D"/>
    <w:rsid w:val="00F52DAB"/>
    <w:rsid w:val="00F543F0"/>
    <w:rsid w:val="00F76D49"/>
    <w:rsid w:val="00F81D29"/>
    <w:rsid w:val="00F91C4D"/>
    <w:rsid w:val="00F92FD9"/>
    <w:rsid w:val="00FA6684"/>
    <w:rsid w:val="00FA731E"/>
    <w:rsid w:val="00FB2B38"/>
    <w:rsid w:val="00FB44EE"/>
    <w:rsid w:val="00FC6358"/>
    <w:rsid w:val="00FC65F9"/>
    <w:rsid w:val="00FD01CF"/>
    <w:rsid w:val="00FD320D"/>
    <w:rsid w:val="00FD7512"/>
    <w:rsid w:val="00FE23DE"/>
    <w:rsid w:val="17F6B82B"/>
    <w:rsid w:val="19B59323"/>
    <w:rsid w:val="1B5FD57C"/>
    <w:rsid w:val="280B4B4D"/>
    <w:rsid w:val="29BF64D4"/>
    <w:rsid w:val="29FB5E8B"/>
    <w:rsid w:val="2FFFE306"/>
    <w:rsid w:val="356E7499"/>
    <w:rsid w:val="37F73845"/>
    <w:rsid w:val="3BDF6DC4"/>
    <w:rsid w:val="3E7A3532"/>
    <w:rsid w:val="3F686691"/>
    <w:rsid w:val="3F8EF72D"/>
    <w:rsid w:val="3FBC0EBB"/>
    <w:rsid w:val="3FFFC301"/>
    <w:rsid w:val="3FFFD198"/>
    <w:rsid w:val="40E24EE4"/>
    <w:rsid w:val="47F923D4"/>
    <w:rsid w:val="4F37659E"/>
    <w:rsid w:val="51DF485E"/>
    <w:rsid w:val="536FDE03"/>
    <w:rsid w:val="53F6EDA8"/>
    <w:rsid w:val="575F6A97"/>
    <w:rsid w:val="57FF5C3A"/>
    <w:rsid w:val="5BFEE45C"/>
    <w:rsid w:val="5BFFEB6E"/>
    <w:rsid w:val="5EBC1FE5"/>
    <w:rsid w:val="5F37581A"/>
    <w:rsid w:val="5F6FE8E4"/>
    <w:rsid w:val="5FBB326F"/>
    <w:rsid w:val="5FDBF2F7"/>
    <w:rsid w:val="5FFFAFF6"/>
    <w:rsid w:val="63FDEB6D"/>
    <w:rsid w:val="65DE7A26"/>
    <w:rsid w:val="676BD375"/>
    <w:rsid w:val="6797AE99"/>
    <w:rsid w:val="6BE7455F"/>
    <w:rsid w:val="6DFCFF7E"/>
    <w:rsid w:val="6DFDB12B"/>
    <w:rsid w:val="6E3F426D"/>
    <w:rsid w:val="6EBA53E1"/>
    <w:rsid w:val="6EBB3F63"/>
    <w:rsid w:val="6EBDEF5F"/>
    <w:rsid w:val="6EFFDD1F"/>
    <w:rsid w:val="6F7974EC"/>
    <w:rsid w:val="71BF4547"/>
    <w:rsid w:val="71DC399E"/>
    <w:rsid w:val="73BE9CEB"/>
    <w:rsid w:val="743D81DC"/>
    <w:rsid w:val="75BF6850"/>
    <w:rsid w:val="76EF3463"/>
    <w:rsid w:val="77F553BA"/>
    <w:rsid w:val="78FBD0C8"/>
    <w:rsid w:val="7A7B58F5"/>
    <w:rsid w:val="7A7E0F46"/>
    <w:rsid w:val="7AFFEA5C"/>
    <w:rsid w:val="7B371905"/>
    <w:rsid w:val="7B3FC75A"/>
    <w:rsid w:val="7BEC67AA"/>
    <w:rsid w:val="7BFE9DF8"/>
    <w:rsid w:val="7CD8467B"/>
    <w:rsid w:val="7CEFF63D"/>
    <w:rsid w:val="7CFF0C4D"/>
    <w:rsid w:val="7DB96AD4"/>
    <w:rsid w:val="7DBE8FEA"/>
    <w:rsid w:val="7DFA6174"/>
    <w:rsid w:val="7DFE5B2F"/>
    <w:rsid w:val="7E5F6909"/>
    <w:rsid w:val="7EBF77B9"/>
    <w:rsid w:val="7EEDEE1B"/>
    <w:rsid w:val="7EFF389F"/>
    <w:rsid w:val="7F3227D9"/>
    <w:rsid w:val="7F5385CD"/>
    <w:rsid w:val="7F7F3E1C"/>
    <w:rsid w:val="7FBE3C0D"/>
    <w:rsid w:val="7FBF4379"/>
    <w:rsid w:val="7FDD271A"/>
    <w:rsid w:val="7FE7A473"/>
    <w:rsid w:val="7FEFAE32"/>
    <w:rsid w:val="7FFA0D8E"/>
    <w:rsid w:val="8D78D195"/>
    <w:rsid w:val="9DFAF301"/>
    <w:rsid w:val="9FC7278B"/>
    <w:rsid w:val="9FED607C"/>
    <w:rsid w:val="9FFFB8A2"/>
    <w:rsid w:val="A38F6D5C"/>
    <w:rsid w:val="A65716B9"/>
    <w:rsid w:val="AAAF8884"/>
    <w:rsid w:val="AD5F71E3"/>
    <w:rsid w:val="ADFDC4C0"/>
    <w:rsid w:val="AFE5B3CF"/>
    <w:rsid w:val="AFE79506"/>
    <w:rsid w:val="BBE74214"/>
    <w:rsid w:val="BDDAAD32"/>
    <w:rsid w:val="BDDCDC35"/>
    <w:rsid w:val="BFCF011F"/>
    <w:rsid w:val="BFD7A985"/>
    <w:rsid w:val="BFFE8AF8"/>
    <w:rsid w:val="BFFF625F"/>
    <w:rsid w:val="C9DDAB9A"/>
    <w:rsid w:val="CBFDE9AD"/>
    <w:rsid w:val="CFEBAA03"/>
    <w:rsid w:val="CFFFACBD"/>
    <w:rsid w:val="D3794748"/>
    <w:rsid w:val="D6FF81FC"/>
    <w:rsid w:val="DAB6520E"/>
    <w:rsid w:val="DBBDAF0A"/>
    <w:rsid w:val="DEBB0373"/>
    <w:rsid w:val="DF97E6AF"/>
    <w:rsid w:val="DFBE979D"/>
    <w:rsid w:val="DFD7823B"/>
    <w:rsid w:val="DFEF4DC6"/>
    <w:rsid w:val="DFFE72B0"/>
    <w:rsid w:val="E70E5EE0"/>
    <w:rsid w:val="E77F1937"/>
    <w:rsid w:val="EA3ABD3F"/>
    <w:rsid w:val="EAE5F70B"/>
    <w:rsid w:val="EBD5C40D"/>
    <w:rsid w:val="EC6F4647"/>
    <w:rsid w:val="EED77BC8"/>
    <w:rsid w:val="F1DFE761"/>
    <w:rsid w:val="F3DA68F1"/>
    <w:rsid w:val="F3FB055E"/>
    <w:rsid w:val="F5C5C7D5"/>
    <w:rsid w:val="F5FF40A9"/>
    <w:rsid w:val="F7AD4FA5"/>
    <w:rsid w:val="F7FF53AC"/>
    <w:rsid w:val="F7FF7ECB"/>
    <w:rsid w:val="F9FD56DF"/>
    <w:rsid w:val="FAD54332"/>
    <w:rsid w:val="FB0AEDBB"/>
    <w:rsid w:val="FBAE4C3F"/>
    <w:rsid w:val="FBF79C47"/>
    <w:rsid w:val="FC4DF726"/>
    <w:rsid w:val="FCFF2FB0"/>
    <w:rsid w:val="FD4DA2B3"/>
    <w:rsid w:val="FDC4B04E"/>
    <w:rsid w:val="FDFE751C"/>
    <w:rsid w:val="FDFF7780"/>
    <w:rsid w:val="FE33717D"/>
    <w:rsid w:val="FEFF5898"/>
    <w:rsid w:val="FF1FE23A"/>
    <w:rsid w:val="FF4BA805"/>
    <w:rsid w:val="FF7FBC40"/>
    <w:rsid w:val="FFAF2B83"/>
    <w:rsid w:val="FFBE61BA"/>
    <w:rsid w:val="FFCEC295"/>
    <w:rsid w:val="FFD63C08"/>
    <w:rsid w:val="FFF1633B"/>
    <w:rsid w:val="FFFFBEF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qFormat="1"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4">
    <w:name w:val="Default Paragraph Font"/>
    <w:semiHidden/>
    <w:qFormat/>
    <w:uiPriority w:val="0"/>
  </w:style>
  <w:style w:type="table" w:default="1" w:styleId="41">
    <w:name w:val="Normal Table"/>
    <w:semiHidden/>
    <w:qFormat/>
    <w:uiPriority w:val="0"/>
    <w:tblPr>
      <w:tblLayout w:type="fixed"/>
      <w:tblCellMar>
        <w:top w:w="0" w:type="dxa"/>
        <w:left w:w="108" w:type="dxa"/>
        <w:bottom w:w="0" w:type="dxa"/>
        <w:right w:w="108" w:type="dxa"/>
      </w:tblCellMar>
    </w:tblPr>
    <w:tcPr>
      <w:textDirection w:val="btLr"/>
    </w:tcPr>
  </w:style>
  <w:style w:type="paragraph" w:styleId="2">
    <w:name w:val="annotation subject"/>
    <w:basedOn w:val="3"/>
    <w:next w:val="3"/>
    <w:link w:val="144"/>
    <w:qFormat/>
    <w:uiPriority w:val="0"/>
    <w:rPr>
      <w:b/>
      <w:bCs/>
    </w:rPr>
  </w:style>
  <w:style w:type="paragraph" w:styleId="3">
    <w:name w:val="annotation text"/>
    <w:basedOn w:val="1"/>
    <w:link w:val="138"/>
    <w:uiPriority w:val="0"/>
    <w:pPr>
      <w:jc w:val="left"/>
    </w:p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semiHidden/>
    <w:uiPriority w:val="0"/>
    <w:pPr>
      <w:shd w:val="clear" w:color="auto" w:fill="000080"/>
    </w:pPr>
  </w:style>
  <w:style w:type="paragraph" w:styleId="9">
    <w:name w:val="index 6"/>
    <w:basedOn w:val="1"/>
    <w:next w:val="1"/>
    <w:uiPriority w:val="0"/>
    <w:pPr>
      <w:ind w:left="1260" w:hanging="210"/>
      <w:jc w:val="left"/>
    </w:pPr>
    <w:rPr>
      <w:rFonts w:ascii="Calibri" w:hAnsi="Calibri"/>
      <w:sz w:val="20"/>
      <w:szCs w:val="20"/>
    </w:rPr>
  </w:style>
  <w:style w:type="paragraph" w:styleId="10">
    <w:name w:val="Body Text Indent"/>
    <w:basedOn w:val="1"/>
    <w:link w:val="142"/>
    <w:qFormat/>
    <w:uiPriority w:val="0"/>
    <w:pPr>
      <w:spacing w:after="120"/>
      <w:ind w:left="420" w:leftChars="200"/>
    </w:pPr>
  </w:style>
  <w:style w:type="paragraph" w:styleId="11">
    <w:name w:val="index 4"/>
    <w:basedOn w:val="1"/>
    <w:next w:val="1"/>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uiPriority w:val="39"/>
    <w:pPr>
      <w:tabs>
        <w:tab w:val="right" w:leader="dot" w:pos="9241"/>
      </w:tabs>
      <w:ind w:firstLine="102" w:firstLineChars="100"/>
      <w:jc w:val="left"/>
    </w:pPr>
    <w:rPr>
      <w:rFonts w:ascii="宋体"/>
      <w:szCs w:val="21"/>
    </w:rPr>
  </w:style>
  <w:style w:type="paragraph" w:styleId="14">
    <w:name w:val="toc 8"/>
    <w:basedOn w:val="1"/>
    <w:next w:val="1"/>
    <w:semiHidden/>
    <w:uiPriority w:val="0"/>
    <w:pPr>
      <w:tabs>
        <w:tab w:val="right" w:leader="dot" w:pos="9241"/>
      </w:tabs>
      <w:ind w:firstLine="607" w:firstLineChars="600"/>
      <w:jc w:val="left"/>
    </w:pPr>
    <w:rPr>
      <w:rFonts w:ascii="宋体"/>
      <w:szCs w:val="21"/>
    </w:rPr>
  </w:style>
  <w:style w:type="paragraph" w:styleId="15">
    <w:name w:val="index 3"/>
    <w:basedOn w:val="1"/>
    <w:next w:val="1"/>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37"/>
    <w:uiPriority w:val="0"/>
    <w:rPr>
      <w:sz w:val="18"/>
      <w:szCs w:val="18"/>
    </w:rPr>
  </w:style>
  <w:style w:type="paragraph" w:styleId="18">
    <w:name w:val="footer"/>
    <w:basedOn w:val="1"/>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1">
    <w:name w:val="toc 4"/>
    <w:basedOn w:val="1"/>
    <w:next w:val="1"/>
    <w:semiHidden/>
    <w:qFormat/>
    <w:uiPriority w:val="0"/>
    <w:pPr>
      <w:tabs>
        <w:tab w:val="right" w:leader="dot" w:pos="9241"/>
      </w:tabs>
      <w:ind w:firstLine="198"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uiPriority w:val="0"/>
    <w:pPr>
      <w:tabs>
        <w:tab w:val="right" w:leader="dot" w:pos="9299"/>
      </w:tabs>
      <w:jc w:val="left"/>
    </w:pPr>
    <w:rPr>
      <w:rFonts w:ascii="宋体"/>
      <w:szCs w:val="21"/>
    </w:rPr>
  </w:style>
  <w:style w:type="paragraph" w:customStyle="1" w:styleId="24">
    <w:name w:val="段"/>
    <w:link w:val="1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3"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semiHidden/>
    <w:qFormat/>
    <w:uiPriority w:val="0"/>
    <w:pPr>
      <w:tabs>
        <w:tab w:val="right" w:leader="dot" w:pos="9241"/>
      </w:tabs>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33">
    <w:name w:val="index 2"/>
    <w:basedOn w:val="1"/>
    <w:next w:val="1"/>
    <w:qFormat/>
    <w:uiPriority w:val="0"/>
    <w:pPr>
      <w:ind w:left="420" w:hanging="210"/>
      <w:jc w:val="left"/>
    </w:pPr>
    <w:rPr>
      <w:rFonts w:ascii="Calibri" w:hAnsi="Calibri"/>
      <w:sz w:val="20"/>
      <w:szCs w:val="20"/>
    </w:rPr>
  </w:style>
  <w:style w:type="character" w:styleId="35">
    <w:name w:val="endnote reference"/>
    <w:semiHidden/>
    <w:qFormat/>
    <w:uiPriority w:val="0"/>
    <w:rPr>
      <w:vertAlign w:val="superscript"/>
    </w:rPr>
  </w:style>
  <w:style w:type="character" w:styleId="36">
    <w:name w:val="page number"/>
    <w:qFormat/>
    <w:uiPriority w:val="0"/>
    <w:rPr>
      <w:rFonts w:ascii="Times New Roman" w:hAnsi="Times New Roman" w:eastAsia="宋体"/>
      <w:sz w:val="18"/>
    </w:rPr>
  </w:style>
  <w:style w:type="character" w:styleId="37">
    <w:name w:val="FollowedHyperlink"/>
    <w:qFormat/>
    <w:uiPriority w:val="0"/>
    <w:rPr>
      <w:color w:val="800080"/>
      <w:u w:val="single"/>
    </w:rPr>
  </w:style>
  <w:style w:type="character" w:styleId="38">
    <w:name w:val="Hyperlink"/>
    <w:qFormat/>
    <w:uiPriority w:val="99"/>
    <w:rPr>
      <w:color w:val="0000FF"/>
      <w:spacing w:val="0"/>
      <w:w w:val="100"/>
      <w:szCs w:val="21"/>
      <w:u w:val="single"/>
    </w:rPr>
  </w:style>
  <w:style w:type="character" w:styleId="39">
    <w:name w:val="annotation reference"/>
    <w:qFormat/>
    <w:uiPriority w:val="0"/>
    <w:rPr>
      <w:sz w:val="21"/>
      <w:szCs w:val="21"/>
    </w:rPr>
  </w:style>
  <w:style w:type="character" w:styleId="40">
    <w:name w:val="footnote reference"/>
    <w:semiHidden/>
    <w:uiPriority w:val="0"/>
    <w:rPr>
      <w:vertAlign w:val="superscript"/>
    </w:rPr>
  </w:style>
  <w:style w:type="table" w:styleId="42">
    <w:name w:val="Table Grid"/>
    <w:basedOn w:val="41"/>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tcPr>
      <w:textDirection w:val="btLr"/>
    </w:tcPr>
  </w:style>
  <w:style w:type="paragraph" w:customStyle="1" w:styleId="43">
    <w:name w:val="注×：（正文）"/>
    <w:qFormat/>
    <w:uiPriority w:val="0"/>
    <w:pPr>
      <w:numPr>
        <w:ilvl w:val="0"/>
        <w:numId w:val="2"/>
      </w:numPr>
      <w:jc w:val="both"/>
    </w:pPr>
    <w:rPr>
      <w:rFonts w:ascii="宋体" w:hAnsi="Times New Roman" w:eastAsia="宋体" w:cs="Times New Roman"/>
      <w:sz w:val="18"/>
      <w:szCs w:val="18"/>
      <w:lang w:val="en-US" w:eastAsia="zh-CN" w:bidi="ar-SA"/>
    </w:rPr>
  </w:style>
  <w:style w:type="paragraph" w:customStyle="1" w:styleId="44">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4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46">
    <w:name w:val="示例后文字"/>
    <w:basedOn w:val="24"/>
    <w:next w:val="24"/>
    <w:qFormat/>
    <w:uiPriority w:val="0"/>
    <w:pPr>
      <w:ind w:firstLine="360"/>
    </w:pPr>
    <w:rPr>
      <w:sz w:val="18"/>
    </w:rPr>
  </w:style>
  <w:style w:type="paragraph" w:customStyle="1" w:styleId="47">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8">
    <w:name w:val="示例×："/>
    <w:basedOn w:val="49"/>
    <w:qFormat/>
    <w:uiPriority w:val="0"/>
    <w:pPr>
      <w:numPr>
        <w:ilvl w:val="0"/>
        <w:numId w:val="3"/>
      </w:numPr>
      <w:spacing w:before="0" w:beforeLines="0" w:after="0" w:afterLines="0"/>
      <w:outlineLvl w:val="9"/>
    </w:pPr>
    <w:rPr>
      <w:rFonts w:ascii="宋体" w:eastAsia="宋体"/>
      <w:sz w:val="18"/>
      <w:szCs w:val="18"/>
    </w:rPr>
  </w:style>
  <w:style w:type="paragraph" w:customStyle="1" w:styleId="49">
    <w:name w:val="章标题"/>
    <w:next w:val="24"/>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0">
    <w:name w:val="参考文献、索引标题"/>
    <w:basedOn w:val="1"/>
    <w:next w:val="24"/>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51">
    <w:name w:val="附录图标题"/>
    <w:basedOn w:val="1"/>
    <w:next w:val="24"/>
    <w:uiPriority w:val="0"/>
    <w:pPr>
      <w:numPr>
        <w:ilvl w:val="1"/>
        <w:numId w:val="5"/>
      </w:numPr>
      <w:tabs>
        <w:tab w:val="left" w:pos="363"/>
      </w:tabs>
      <w:spacing w:before="50" w:beforeLines="50" w:after="50" w:afterLines="50"/>
      <w:ind w:left="0" w:firstLine="0"/>
      <w:jc w:val="center"/>
    </w:pPr>
    <w:rPr>
      <w:rFonts w:ascii="黑体" w:eastAsia="黑体"/>
      <w:szCs w:val="21"/>
    </w:rPr>
  </w:style>
  <w:style w:type="paragraph" w:customStyle="1" w:styleId="52">
    <w:name w:val="附录表标号"/>
    <w:basedOn w:val="1"/>
    <w:next w:val="24"/>
    <w:uiPriority w:val="0"/>
    <w:pPr>
      <w:numPr>
        <w:ilvl w:val="0"/>
        <w:numId w:val="6"/>
      </w:numPr>
      <w:tabs>
        <w:tab w:val="clear" w:pos="0"/>
      </w:tabs>
      <w:spacing w:line="14" w:lineRule="exact"/>
      <w:ind w:left="811" w:hanging="448"/>
      <w:jc w:val="center"/>
      <w:outlineLvl w:val="0"/>
    </w:pPr>
    <w:rPr>
      <w:color w:val="FFFFFF"/>
    </w:rPr>
  </w:style>
  <w:style w:type="paragraph" w:customStyle="1" w:styleId="53">
    <w:name w:val="附录表标题"/>
    <w:basedOn w:val="1"/>
    <w:next w:val="24"/>
    <w:qFormat/>
    <w:uiPriority w:val="0"/>
    <w:pPr>
      <w:numPr>
        <w:ilvl w:val="1"/>
        <w:numId w:val="6"/>
      </w:numPr>
      <w:tabs>
        <w:tab w:val="left" w:pos="180"/>
      </w:tabs>
      <w:spacing w:before="50" w:beforeLines="50" w:after="50" w:afterLines="50"/>
      <w:ind w:left="0" w:firstLine="0"/>
      <w:jc w:val="center"/>
    </w:pPr>
    <w:rPr>
      <w:rFonts w:ascii="黑体" w:eastAsia="黑体"/>
      <w:szCs w:val="21"/>
    </w:rPr>
  </w:style>
  <w:style w:type="paragraph" w:customStyle="1" w:styleId="54">
    <w:name w:val="列项◆（三级）"/>
    <w:basedOn w:val="1"/>
    <w:qFormat/>
    <w:uiPriority w:val="0"/>
    <w:pPr>
      <w:numPr>
        <w:ilvl w:val="2"/>
        <w:numId w:val="7"/>
      </w:numPr>
    </w:pPr>
    <w:rPr>
      <w:rFonts w:ascii="宋体"/>
      <w:szCs w:val="21"/>
    </w:rPr>
  </w:style>
  <w:style w:type="paragraph" w:customStyle="1" w:styleId="55">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56">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58">
    <w:name w:val="封面标准文稿编辑信息2"/>
    <w:basedOn w:val="59"/>
    <w:uiPriority w:val="0"/>
    <w:pPr>
      <w:framePr w:y="4469"/>
    </w:pPr>
  </w:style>
  <w:style w:type="paragraph" w:customStyle="1" w:styleId="59">
    <w:name w:val="封面标准文稿编辑信息"/>
    <w:basedOn w:val="60"/>
    <w:qFormat/>
    <w:uiPriority w:val="0"/>
    <w:pPr>
      <w:spacing w:before="180" w:line="180" w:lineRule="exact"/>
    </w:pPr>
    <w:rPr>
      <w:sz w:val="21"/>
    </w:rPr>
  </w:style>
  <w:style w:type="paragraph" w:customStyle="1" w:styleId="60">
    <w:name w:val="封面标准文稿类别"/>
    <w:basedOn w:val="61"/>
    <w:uiPriority w:val="0"/>
    <w:pPr>
      <w:spacing w:after="160" w:line="240" w:lineRule="auto"/>
    </w:pPr>
    <w:rPr>
      <w:sz w:val="24"/>
    </w:rPr>
  </w:style>
  <w:style w:type="paragraph" w:customStyle="1" w:styleId="61">
    <w:name w:val="封面一致性程度标识"/>
    <w:basedOn w:val="62"/>
    <w:uiPriority w:val="0"/>
    <w:pPr>
      <w:spacing w:before="440"/>
    </w:pPr>
    <w:rPr>
      <w:rFonts w:ascii="宋体" w:eastAsia="宋体"/>
    </w:rPr>
  </w:style>
  <w:style w:type="paragraph" w:customStyle="1" w:styleId="62">
    <w:name w:val="封面标准英文名称"/>
    <w:basedOn w:val="63"/>
    <w:uiPriority w:val="0"/>
    <w:pPr>
      <w:spacing w:before="370" w:line="400" w:lineRule="exact"/>
    </w:pPr>
    <w:rPr>
      <w:rFonts w:ascii="Times New Roman"/>
      <w:sz w:val="28"/>
      <w:szCs w:val="28"/>
    </w:rPr>
  </w:style>
  <w:style w:type="paragraph" w:customStyle="1" w:styleId="6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4">
    <w:name w:val="_Style 63"/>
    <w:basedOn w:val="1"/>
    <w:qFormat/>
    <w:uiPriority w:val="99"/>
    <w:pPr>
      <w:ind w:firstLine="420" w:firstLineChars="200"/>
    </w:pPr>
  </w:style>
  <w:style w:type="paragraph" w:customStyle="1" w:styleId="6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6">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7">
    <w:name w:val="一级无"/>
    <w:basedOn w:val="68"/>
    <w:uiPriority w:val="0"/>
    <w:pPr>
      <w:spacing w:before="0" w:beforeLines="0" w:after="0" w:afterLines="0"/>
    </w:pPr>
    <w:rPr>
      <w:rFonts w:ascii="宋体" w:eastAsia="宋体"/>
    </w:rPr>
  </w:style>
  <w:style w:type="paragraph" w:customStyle="1" w:styleId="68">
    <w:name w:val="一级条标题"/>
    <w:next w:val="24"/>
    <w:uiPriority w:val="0"/>
    <w:pPr>
      <w:numPr>
        <w:ilvl w:val="1"/>
        <w:numId w:val="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6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0">
    <w:name w:val="四级无"/>
    <w:basedOn w:val="71"/>
    <w:uiPriority w:val="0"/>
    <w:pPr>
      <w:spacing w:before="0" w:beforeLines="0" w:after="0" w:afterLines="0"/>
    </w:pPr>
    <w:rPr>
      <w:rFonts w:ascii="宋体" w:eastAsia="宋体"/>
    </w:rPr>
  </w:style>
  <w:style w:type="paragraph" w:customStyle="1" w:styleId="71">
    <w:name w:val="四级条标题"/>
    <w:basedOn w:val="72"/>
    <w:next w:val="24"/>
    <w:qFormat/>
    <w:uiPriority w:val="0"/>
    <w:pPr>
      <w:numPr>
        <w:ilvl w:val="4"/>
        <w:numId w:val="4"/>
      </w:numPr>
      <w:outlineLvl w:val="5"/>
    </w:pPr>
  </w:style>
  <w:style w:type="paragraph" w:customStyle="1" w:styleId="72">
    <w:name w:val="三级条标题"/>
    <w:basedOn w:val="73"/>
    <w:next w:val="24"/>
    <w:qFormat/>
    <w:uiPriority w:val="0"/>
    <w:pPr>
      <w:numPr>
        <w:ilvl w:val="0"/>
        <w:numId w:val="0"/>
      </w:numPr>
      <w:outlineLvl w:val="4"/>
    </w:pPr>
  </w:style>
  <w:style w:type="paragraph" w:customStyle="1" w:styleId="73">
    <w:name w:val="二级条标题"/>
    <w:basedOn w:val="68"/>
    <w:next w:val="24"/>
    <w:qFormat/>
    <w:uiPriority w:val="0"/>
    <w:pPr>
      <w:numPr>
        <w:ilvl w:val="2"/>
        <w:numId w:val="4"/>
      </w:numPr>
      <w:spacing w:before="50" w:after="50"/>
      <w:outlineLvl w:val="3"/>
    </w:pPr>
  </w:style>
  <w:style w:type="paragraph" w:customStyle="1" w:styleId="74">
    <w:name w:val="附录图标号"/>
    <w:basedOn w:val="1"/>
    <w:qFormat/>
    <w:uiPriority w:val="0"/>
    <w:pPr>
      <w:keepNext/>
      <w:pageBreakBefore/>
      <w:widowControl/>
      <w:numPr>
        <w:ilvl w:val="0"/>
        <w:numId w:val="5"/>
      </w:numPr>
      <w:spacing w:line="14" w:lineRule="exact"/>
      <w:ind w:left="0" w:firstLine="363"/>
      <w:jc w:val="center"/>
      <w:outlineLvl w:val="0"/>
    </w:pPr>
    <w:rPr>
      <w:color w:val="FFFFFF"/>
    </w:rPr>
  </w:style>
  <w:style w:type="paragraph" w:customStyle="1" w:styleId="75">
    <w:name w:val="首示例"/>
    <w:next w:val="24"/>
    <w:link w:val="143"/>
    <w:qFormat/>
    <w:uiPriority w:val="0"/>
    <w:pPr>
      <w:numPr>
        <w:ilvl w:val="0"/>
        <w:numId w:val="8"/>
      </w:numPr>
      <w:tabs>
        <w:tab w:val="left" w:pos="360"/>
      </w:tabs>
      <w:ind w:firstLine="0"/>
    </w:pPr>
    <w:rPr>
      <w:rFonts w:ascii="宋体" w:hAnsi="宋体" w:eastAsia="宋体" w:cs="Times New Roman"/>
      <w:kern w:val="2"/>
      <w:sz w:val="18"/>
      <w:szCs w:val="18"/>
      <w:lang w:val="en-US" w:eastAsia="zh-CN" w:bidi="ar-SA"/>
    </w:rPr>
  </w:style>
  <w:style w:type="paragraph" w:customStyle="1" w:styleId="76">
    <w:name w:val="三级无"/>
    <w:basedOn w:val="72"/>
    <w:qFormat/>
    <w:uiPriority w:val="0"/>
    <w:pPr>
      <w:spacing w:before="0" w:beforeLines="0" w:after="0" w:afterLines="0"/>
    </w:pPr>
    <w:rPr>
      <w:rFonts w:ascii="宋体" w:eastAsia="宋体"/>
    </w:rPr>
  </w:style>
  <w:style w:type="paragraph" w:customStyle="1" w:styleId="77">
    <w:name w:val="封面标准文稿类别2"/>
    <w:basedOn w:val="60"/>
    <w:qFormat/>
    <w:uiPriority w:val="0"/>
    <w:pPr>
      <w:framePr w:y="4469"/>
    </w:pPr>
  </w:style>
  <w:style w:type="paragraph" w:customStyle="1" w:styleId="78">
    <w:name w:val="标准书眉_偶数页"/>
    <w:basedOn w:val="79"/>
    <w:next w:val="1"/>
    <w:uiPriority w:val="0"/>
    <w:pPr>
      <w:tabs>
        <w:tab w:val="center" w:pos="4154"/>
        <w:tab w:val="right" w:pos="8306"/>
      </w:tabs>
      <w:jc w:val="left"/>
    </w:pPr>
    <w:rPr>
      <w:rFonts w:ascii="黑体" w:eastAsia="黑体"/>
    </w:rPr>
  </w:style>
  <w:style w:type="paragraph" w:customStyle="1" w:styleId="7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0">
    <w:name w:val="注："/>
    <w:next w:val="24"/>
    <w:uiPriority w:val="0"/>
    <w:pPr>
      <w:widowControl w:val="0"/>
      <w:numPr>
        <w:ilvl w:val="0"/>
        <w:numId w:val="9"/>
      </w:numPr>
      <w:autoSpaceDE w:val="0"/>
      <w:autoSpaceDN w:val="0"/>
      <w:jc w:val="both"/>
    </w:pPr>
    <w:rPr>
      <w:rFonts w:ascii="宋体" w:hAnsi="Times New Roman" w:eastAsia="宋体" w:cs="Times New Roman"/>
      <w:sz w:val="18"/>
      <w:szCs w:val="18"/>
      <w:lang w:val="en-US" w:eastAsia="zh-CN" w:bidi="ar-SA"/>
    </w:rPr>
  </w:style>
  <w:style w:type="paragraph" w:customStyle="1" w:styleId="81">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82">
    <w:name w:val="实施日期"/>
    <w:basedOn w:val="83"/>
    <w:uiPriority w:val="0"/>
    <w:pPr>
      <w:framePr w:vAnchor="page" w:hAnchor="page"/>
      <w:jc w:val="right"/>
    </w:pPr>
  </w:style>
  <w:style w:type="paragraph" w:customStyle="1" w:styleId="83">
    <w:name w:val="发布日期"/>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4">
    <w:name w:val="附录标识"/>
    <w:basedOn w:val="1"/>
    <w:next w:val="24"/>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封面标准英文名称2"/>
    <w:basedOn w:val="62"/>
    <w:uiPriority w:val="0"/>
    <w:pPr>
      <w:framePr w:y="4469"/>
    </w:pPr>
  </w:style>
  <w:style w:type="paragraph" w:customStyle="1" w:styleId="86">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7">
    <w:name w:val="数字编号列项（二级）"/>
    <w:uiPriority w:val="0"/>
    <w:pPr>
      <w:numPr>
        <w:ilvl w:val="1"/>
        <w:numId w:val="11"/>
      </w:numPr>
      <w:jc w:val="both"/>
    </w:pPr>
    <w:rPr>
      <w:rFonts w:ascii="宋体" w:hAnsi="Times New Roman" w:eastAsia="宋体" w:cs="Times New Roman"/>
      <w:sz w:val="21"/>
      <w:lang w:val="en-US" w:eastAsia="zh-CN" w:bidi="ar-SA"/>
    </w:rPr>
  </w:style>
  <w:style w:type="paragraph" w:customStyle="1" w:styleId="88">
    <w:name w:val="附录二级无"/>
    <w:basedOn w:val="89"/>
    <w:uiPriority w:val="0"/>
    <w:pPr>
      <w:tabs>
        <w:tab w:val="left" w:pos="360"/>
      </w:tabs>
      <w:spacing w:before="0" w:beforeLines="0" w:after="0" w:afterLines="0"/>
    </w:pPr>
    <w:rPr>
      <w:rFonts w:ascii="宋体" w:eastAsia="宋体"/>
      <w:szCs w:val="21"/>
    </w:rPr>
  </w:style>
  <w:style w:type="paragraph" w:customStyle="1" w:styleId="89">
    <w:name w:val="附录二级条标题"/>
    <w:basedOn w:val="1"/>
    <w:next w:val="24"/>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90">
    <w:name w:val="发布部门"/>
    <w:next w:val="24"/>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1">
    <w:name w:val="附录章标题"/>
    <w:next w:val="24"/>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92">
    <w:name w:val="其他发布部门"/>
    <w:basedOn w:val="90"/>
    <w:uiPriority w:val="0"/>
    <w:pPr>
      <w:framePr w:y="15310"/>
      <w:spacing w:line="0" w:lineRule="atLeast"/>
    </w:pPr>
    <w:rPr>
      <w:rFonts w:ascii="黑体" w:eastAsia="黑体"/>
      <w:b w:val="0"/>
    </w:rPr>
  </w:style>
  <w:style w:type="paragraph" w:customStyle="1" w:styleId="93">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4">
    <w:name w:val="附录标题"/>
    <w:basedOn w:val="24"/>
    <w:next w:val="24"/>
    <w:uiPriority w:val="0"/>
    <w:pPr>
      <w:ind w:firstLine="0" w:firstLineChars="0"/>
      <w:jc w:val="center"/>
    </w:pPr>
    <w:rPr>
      <w:rFonts w:ascii="黑体" w:eastAsia="黑体"/>
    </w:rPr>
  </w:style>
  <w:style w:type="paragraph" w:customStyle="1" w:styleId="95">
    <w:name w:val="五级无"/>
    <w:basedOn w:val="96"/>
    <w:uiPriority w:val="0"/>
    <w:pPr>
      <w:spacing w:before="0" w:beforeLines="0" w:after="0" w:afterLines="0"/>
    </w:pPr>
    <w:rPr>
      <w:rFonts w:ascii="宋体" w:eastAsia="宋体"/>
    </w:rPr>
  </w:style>
  <w:style w:type="paragraph" w:customStyle="1" w:styleId="96">
    <w:name w:val="五级条标题"/>
    <w:basedOn w:val="71"/>
    <w:next w:val="24"/>
    <w:uiPriority w:val="0"/>
    <w:pPr>
      <w:numPr>
        <w:ilvl w:val="5"/>
        <w:numId w:val="4"/>
      </w:numPr>
      <w:outlineLvl w:val="6"/>
    </w:pPr>
  </w:style>
  <w:style w:type="paragraph" w:customStyle="1" w:styleId="97">
    <w:name w:val="标准书眉一"/>
    <w:qFormat/>
    <w:uiPriority w:val="0"/>
    <w:pPr>
      <w:jc w:val="both"/>
    </w:pPr>
    <w:rPr>
      <w:rFonts w:ascii="Times New Roman" w:hAnsi="Times New Roman" w:eastAsia="宋体" w:cs="Times New Roman"/>
      <w:lang w:val="en-US" w:eastAsia="zh-CN" w:bidi="ar-SA"/>
    </w:rPr>
  </w:style>
  <w:style w:type="paragraph" w:customStyle="1" w:styleId="98">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99">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00">
    <w:name w:val="示例"/>
    <w:next w:val="98"/>
    <w:qFormat/>
    <w:uiPriority w:val="0"/>
    <w:pPr>
      <w:widowControl w:val="0"/>
      <w:numPr>
        <w:ilvl w:val="0"/>
        <w:numId w:val="13"/>
      </w:numPr>
      <w:jc w:val="both"/>
    </w:pPr>
    <w:rPr>
      <w:rFonts w:ascii="宋体" w:hAnsi="Times New Roman" w:eastAsia="宋体" w:cs="Times New Roman"/>
      <w:sz w:val="18"/>
      <w:szCs w:val="18"/>
      <w:lang w:val="en-US" w:eastAsia="zh-CN" w:bidi="ar-SA"/>
    </w:rPr>
  </w:style>
  <w:style w:type="paragraph" w:customStyle="1" w:styleId="101">
    <w:name w:val="附录四级条标题"/>
    <w:basedOn w:val="102"/>
    <w:next w:val="24"/>
    <w:qFormat/>
    <w:uiPriority w:val="0"/>
    <w:pPr>
      <w:numPr>
        <w:ilvl w:val="5"/>
        <w:numId w:val="10"/>
      </w:numPr>
      <w:tabs>
        <w:tab w:val="left" w:pos="360"/>
      </w:tabs>
      <w:outlineLvl w:val="5"/>
    </w:pPr>
  </w:style>
  <w:style w:type="paragraph" w:customStyle="1" w:styleId="102">
    <w:name w:val="附录三级条标题"/>
    <w:basedOn w:val="89"/>
    <w:next w:val="24"/>
    <w:uiPriority w:val="0"/>
    <w:pPr>
      <w:numPr>
        <w:ilvl w:val="4"/>
        <w:numId w:val="10"/>
      </w:numPr>
      <w:outlineLvl w:val="4"/>
    </w:pPr>
  </w:style>
  <w:style w:type="paragraph" w:customStyle="1" w:styleId="103">
    <w:name w:val="注×："/>
    <w:qFormat/>
    <w:uiPriority w:val="0"/>
    <w:pPr>
      <w:widowControl w:val="0"/>
      <w:numPr>
        <w:ilvl w:val="0"/>
        <w:numId w:val="14"/>
      </w:numPr>
      <w:autoSpaceDE w:val="0"/>
      <w:autoSpaceDN w:val="0"/>
      <w:jc w:val="both"/>
    </w:pPr>
    <w:rPr>
      <w:rFonts w:ascii="宋体" w:hAnsi="Times New Roman" w:eastAsia="宋体" w:cs="Times New Roman"/>
      <w:sz w:val="18"/>
      <w:szCs w:val="18"/>
      <w:lang w:val="en-US" w:eastAsia="zh-CN" w:bidi="ar-SA"/>
    </w:rPr>
  </w:style>
  <w:style w:type="paragraph" w:customStyle="1" w:styleId="104">
    <w:name w:val="附录三级无"/>
    <w:basedOn w:val="102"/>
    <w:uiPriority w:val="0"/>
    <w:pPr>
      <w:tabs>
        <w:tab w:val="clear" w:pos="360"/>
      </w:tabs>
      <w:spacing w:before="0" w:beforeLines="0" w:after="0" w:afterLines="0"/>
    </w:pPr>
    <w:rPr>
      <w:rFonts w:ascii="宋体" w:eastAsia="宋体"/>
      <w:szCs w:val="21"/>
    </w:rPr>
  </w:style>
  <w:style w:type="paragraph" w:customStyle="1" w:styleId="105">
    <w:name w:val="封面正文"/>
    <w:qFormat/>
    <w:uiPriority w:val="0"/>
    <w:pPr>
      <w:jc w:val="both"/>
    </w:pPr>
    <w:rPr>
      <w:rFonts w:ascii="Times New Roman" w:hAnsi="Times New Roman" w:eastAsia="宋体" w:cs="Times New Roman"/>
      <w:lang w:val="en-US" w:eastAsia="zh-CN" w:bidi="ar-SA"/>
    </w:rPr>
  </w:style>
  <w:style w:type="paragraph" w:customStyle="1" w:styleId="106">
    <w:name w:val="条文脚注"/>
    <w:basedOn w:val="25"/>
    <w:uiPriority w:val="0"/>
    <w:pPr>
      <w:numPr>
        <w:ilvl w:val="0"/>
        <w:numId w:val="0"/>
      </w:numPr>
      <w:jc w:val="both"/>
    </w:pPr>
    <w:rPr>
      <w:rFonts w:ascii="宋体"/>
    </w:rPr>
  </w:style>
  <w:style w:type="paragraph" w:customStyle="1" w:styleId="107">
    <w:name w:val="附录一级无"/>
    <w:basedOn w:val="108"/>
    <w:qFormat/>
    <w:uiPriority w:val="0"/>
    <w:pPr>
      <w:tabs>
        <w:tab w:val="left" w:pos="360"/>
      </w:tabs>
      <w:spacing w:before="0" w:beforeLines="0" w:after="0" w:afterLines="0"/>
    </w:pPr>
    <w:rPr>
      <w:rFonts w:ascii="宋体" w:eastAsia="宋体"/>
      <w:szCs w:val="21"/>
    </w:rPr>
  </w:style>
  <w:style w:type="paragraph" w:customStyle="1" w:styleId="108">
    <w:name w:val="附录一级条标题"/>
    <w:basedOn w:val="91"/>
    <w:next w:val="24"/>
    <w:uiPriority w:val="0"/>
    <w:pPr>
      <w:numPr>
        <w:ilvl w:val="2"/>
        <w:numId w:val="10"/>
      </w:numPr>
      <w:autoSpaceDN w:val="0"/>
      <w:spacing w:before="50" w:beforeLines="50" w:after="50" w:afterLines="50"/>
      <w:outlineLvl w:val="2"/>
    </w:pPr>
  </w:style>
  <w:style w:type="paragraph" w:customStyle="1" w:styleId="109">
    <w:name w:val="封面标准名称2"/>
    <w:basedOn w:val="63"/>
    <w:qFormat/>
    <w:uiPriority w:val="0"/>
    <w:pPr>
      <w:framePr w:y="4469"/>
      <w:spacing w:before="630" w:beforeLines="630"/>
    </w:pPr>
  </w:style>
  <w:style w:type="paragraph" w:customStyle="1" w:styleId="110">
    <w:name w:val="列项●（二级）"/>
    <w:qFormat/>
    <w:uiPriority w:val="0"/>
    <w:pPr>
      <w:numPr>
        <w:ilvl w:val="1"/>
        <w:numId w:val="7"/>
      </w:numPr>
      <w:tabs>
        <w:tab w:val="left" w:pos="840"/>
      </w:tabs>
      <w:jc w:val="both"/>
    </w:pPr>
    <w:rPr>
      <w:rFonts w:ascii="宋体" w:hAnsi="Times New Roman" w:eastAsia="宋体" w:cs="Times New Roman"/>
      <w:sz w:val="21"/>
      <w:lang w:val="en-US" w:eastAsia="zh-CN" w:bidi="ar-SA"/>
    </w:rPr>
  </w:style>
  <w:style w:type="paragraph" w:customStyle="1" w:styleId="111">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12">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13">
    <w:name w:val="编号列项（三级）"/>
    <w:qFormat/>
    <w:uiPriority w:val="0"/>
    <w:rPr>
      <w:rFonts w:ascii="宋体" w:hAnsi="Times New Roman" w:eastAsia="宋体" w:cs="Times New Roman"/>
      <w:sz w:val="21"/>
      <w:lang w:val="en-US" w:eastAsia="zh-CN" w:bidi="ar-SA"/>
    </w:rPr>
  </w:style>
  <w:style w:type="paragraph" w:customStyle="1" w:styleId="114">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5">
    <w:name w:val="二级无"/>
    <w:basedOn w:val="73"/>
    <w:qFormat/>
    <w:uiPriority w:val="0"/>
    <w:pPr>
      <w:spacing w:before="0" w:beforeLines="0" w:after="0" w:afterLines="0"/>
    </w:pPr>
    <w:rPr>
      <w:rFonts w:ascii="宋体" w:eastAsia="宋体"/>
    </w:rPr>
  </w:style>
  <w:style w:type="paragraph" w:customStyle="1" w:styleId="116">
    <w:name w:val="其他发布日期"/>
    <w:basedOn w:val="83"/>
    <w:uiPriority w:val="0"/>
    <w:pPr>
      <w:framePr w:vAnchor="page" w:hAnchor="page" w:x="1419"/>
    </w:pPr>
  </w:style>
  <w:style w:type="paragraph" w:customStyle="1" w:styleId="117">
    <w:name w:val="正文表标题"/>
    <w:next w:val="24"/>
    <w:qFormat/>
    <w:uiPriority w:val="0"/>
    <w:pPr>
      <w:numPr>
        <w:ilvl w:val="0"/>
        <w:numId w:val="15"/>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18">
    <w:name w:val="附录公式"/>
    <w:basedOn w:val="24"/>
    <w:next w:val="24"/>
    <w:link w:val="140"/>
    <w:qFormat/>
    <w:uiPriority w:val="0"/>
  </w:style>
  <w:style w:type="paragraph" w:customStyle="1" w:styleId="119">
    <w:name w:val="附录五级无"/>
    <w:basedOn w:val="120"/>
    <w:qFormat/>
    <w:uiPriority w:val="0"/>
    <w:pPr>
      <w:tabs>
        <w:tab w:val="left" w:pos="360"/>
      </w:tabs>
      <w:spacing w:before="0" w:beforeLines="0" w:after="0" w:afterLines="0"/>
    </w:pPr>
    <w:rPr>
      <w:rFonts w:ascii="宋体" w:eastAsia="宋体"/>
      <w:szCs w:val="21"/>
    </w:rPr>
  </w:style>
  <w:style w:type="paragraph" w:customStyle="1" w:styleId="120">
    <w:name w:val="附录五级条标题"/>
    <w:basedOn w:val="101"/>
    <w:next w:val="24"/>
    <w:uiPriority w:val="0"/>
    <w:pPr>
      <w:numPr>
        <w:ilvl w:val="6"/>
        <w:numId w:val="10"/>
      </w:numPr>
      <w:outlineLvl w:val="6"/>
    </w:pPr>
  </w:style>
  <w:style w:type="paragraph" w:customStyle="1" w:styleId="121">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22">
    <w:name w:val="_Style 121"/>
    <w:semiHidden/>
    <w:uiPriority w:val="99"/>
    <w:rPr>
      <w:rFonts w:ascii="Times New Roman" w:hAnsi="Times New Roman" w:eastAsia="宋体" w:cs="Times New Roman"/>
      <w:kern w:val="2"/>
      <w:sz w:val="21"/>
      <w:szCs w:val="24"/>
      <w:lang w:val="en-US" w:eastAsia="zh-CN" w:bidi="ar-SA"/>
    </w:rPr>
  </w:style>
  <w:style w:type="paragraph" w:customStyle="1" w:styleId="123">
    <w:name w:val="注：（正文）"/>
    <w:basedOn w:val="80"/>
    <w:next w:val="24"/>
    <w:qFormat/>
    <w:uiPriority w:val="0"/>
    <w:pPr>
      <w:numPr>
        <w:ilvl w:val="0"/>
        <w:numId w:val="16"/>
      </w:numPr>
    </w:pPr>
  </w:style>
  <w:style w:type="paragraph" w:customStyle="1" w:styleId="124">
    <w:name w:val="字母编号列项（一级）"/>
    <w:uiPriority w:val="0"/>
    <w:pPr>
      <w:numPr>
        <w:ilvl w:val="0"/>
        <w:numId w:val="11"/>
      </w:numPr>
      <w:jc w:val="both"/>
    </w:pPr>
    <w:rPr>
      <w:rFonts w:ascii="宋体" w:hAnsi="Times New Roman" w:eastAsia="宋体" w:cs="Times New Roman"/>
      <w:sz w:val="21"/>
      <w:lang w:val="en-US" w:eastAsia="zh-CN" w:bidi="ar-SA"/>
    </w:rPr>
  </w:style>
  <w:style w:type="paragraph" w:customStyle="1" w:styleId="125">
    <w:name w:val="其他实施日期"/>
    <w:basedOn w:val="82"/>
    <w:qFormat/>
    <w:uiPriority w:val="0"/>
  </w:style>
  <w:style w:type="paragraph" w:customStyle="1" w:styleId="126">
    <w:name w:val="图表脚注说明"/>
    <w:basedOn w:val="1"/>
    <w:uiPriority w:val="0"/>
    <w:pPr>
      <w:numPr>
        <w:ilvl w:val="0"/>
        <w:numId w:val="17"/>
      </w:numPr>
    </w:pPr>
    <w:rPr>
      <w:rFonts w:ascii="宋体"/>
      <w:sz w:val="18"/>
      <w:szCs w:val="18"/>
    </w:rPr>
  </w:style>
  <w:style w:type="paragraph" w:customStyle="1" w:styleId="127">
    <w:name w:val="附录四级无"/>
    <w:basedOn w:val="101"/>
    <w:qFormat/>
    <w:uiPriority w:val="0"/>
    <w:pPr>
      <w:tabs>
        <w:tab w:val="clear" w:pos="360"/>
      </w:tabs>
      <w:spacing w:before="0" w:beforeLines="0" w:after="0" w:afterLines="0"/>
    </w:pPr>
    <w:rPr>
      <w:rFonts w:ascii="宋体" w:eastAsia="宋体"/>
      <w:szCs w:val="21"/>
    </w:rPr>
  </w:style>
  <w:style w:type="paragraph" w:customStyle="1" w:styleId="128">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29">
    <w:name w:val="正文公式编号制表符"/>
    <w:basedOn w:val="24"/>
    <w:next w:val="24"/>
    <w:qFormat/>
    <w:uiPriority w:val="0"/>
    <w:pPr>
      <w:ind w:firstLine="0" w:firstLineChars="0"/>
    </w:pPr>
  </w:style>
  <w:style w:type="paragraph" w:customStyle="1" w:styleId="130">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1">
    <w:name w:val="正文图标题"/>
    <w:next w:val="24"/>
    <w:qFormat/>
    <w:uiPriority w:val="0"/>
    <w:pPr>
      <w:numPr>
        <w:ilvl w:val="0"/>
        <w:numId w:val="18"/>
      </w:numPr>
      <w:spacing w:before="156" w:beforeLines="50" w:after="156" w:afterLines="50"/>
      <w:jc w:val="center"/>
    </w:pPr>
    <w:rPr>
      <w:rFonts w:ascii="黑体" w:hAnsi="Times New Roman" w:eastAsia="黑体" w:cs="Times New Roman"/>
      <w:sz w:val="21"/>
      <w:lang w:val="en-US" w:eastAsia="zh-CN" w:bidi="ar-SA"/>
    </w:rPr>
  </w:style>
  <w:style w:type="paragraph" w:customStyle="1" w:styleId="132">
    <w:name w:val="终结线"/>
    <w:basedOn w:val="1"/>
    <w:uiPriority w:val="0"/>
    <w:pPr>
      <w:framePr w:hSpace="181" w:vSpace="181" w:wrap="around" w:vAnchor="text" w:hAnchor="margin" w:xAlign="center" w:y="285"/>
    </w:pPr>
  </w:style>
  <w:style w:type="paragraph" w:customStyle="1" w:styleId="133">
    <w:name w:val="封面一致性程度标识2"/>
    <w:basedOn w:val="61"/>
    <w:qFormat/>
    <w:uiPriority w:val="0"/>
    <w:pPr>
      <w:framePr w:y="4469"/>
    </w:pPr>
  </w:style>
  <w:style w:type="paragraph" w:customStyle="1" w:styleId="134">
    <w:name w:val="图标脚注说明"/>
    <w:basedOn w:val="24"/>
    <w:uiPriority w:val="0"/>
    <w:pPr>
      <w:ind w:left="840" w:hanging="420" w:firstLineChars="0"/>
    </w:pPr>
    <w:rPr>
      <w:sz w:val="18"/>
      <w:szCs w:val="18"/>
    </w:rPr>
  </w:style>
  <w:style w:type="paragraph" w:customStyle="1" w:styleId="135">
    <w:name w:val="列项——（一级）"/>
    <w:qFormat/>
    <w:uiPriority w:val="0"/>
    <w:pPr>
      <w:widowControl w:val="0"/>
      <w:numPr>
        <w:ilvl w:val="0"/>
        <w:numId w:val="7"/>
      </w:numPr>
      <w:jc w:val="both"/>
    </w:pPr>
    <w:rPr>
      <w:rFonts w:ascii="宋体" w:hAnsi="Times New Roman" w:eastAsia="宋体" w:cs="Times New Roman"/>
      <w:sz w:val="21"/>
      <w:lang w:val="en-US" w:eastAsia="zh-CN" w:bidi="ar-SA"/>
    </w:rPr>
  </w:style>
  <w:style w:type="paragraph" w:customStyle="1" w:styleId="136">
    <w:name w:val="其他标准标志"/>
    <w:basedOn w:val="99"/>
    <w:uiPriority w:val="0"/>
    <w:pPr>
      <w:framePr w:w="6101" w:vAnchor="page" w:hAnchor="page" w:x="4673" w:y="942"/>
    </w:pPr>
    <w:rPr>
      <w:w w:val="130"/>
    </w:rPr>
  </w:style>
  <w:style w:type="character" w:customStyle="1" w:styleId="137">
    <w:name w:val="批注框文本 字符"/>
    <w:link w:val="17"/>
    <w:qFormat/>
    <w:uiPriority w:val="0"/>
    <w:rPr>
      <w:kern w:val="2"/>
      <w:sz w:val="18"/>
      <w:szCs w:val="18"/>
    </w:rPr>
  </w:style>
  <w:style w:type="character" w:customStyle="1" w:styleId="138">
    <w:name w:val="批注文字 字符"/>
    <w:link w:val="3"/>
    <w:uiPriority w:val="0"/>
    <w:rPr>
      <w:kern w:val="2"/>
      <w:sz w:val="21"/>
      <w:szCs w:val="24"/>
    </w:rPr>
  </w:style>
  <w:style w:type="character" w:customStyle="1" w:styleId="139">
    <w:name w:val="发布"/>
    <w:uiPriority w:val="0"/>
    <w:rPr>
      <w:rFonts w:ascii="黑体" w:eastAsia="黑体"/>
      <w:spacing w:val="85"/>
      <w:w w:val="100"/>
      <w:position w:val="3"/>
      <w:sz w:val="28"/>
      <w:szCs w:val="28"/>
    </w:rPr>
  </w:style>
  <w:style w:type="character" w:customStyle="1" w:styleId="140">
    <w:name w:val="附录公式 Char"/>
    <w:basedOn w:val="141"/>
    <w:link w:val="118"/>
    <w:uiPriority w:val="0"/>
  </w:style>
  <w:style w:type="character" w:customStyle="1" w:styleId="141">
    <w:name w:val="段 Char"/>
    <w:link w:val="24"/>
    <w:qFormat/>
    <w:uiPriority w:val="0"/>
    <w:rPr>
      <w:rFonts w:ascii="宋体"/>
      <w:sz w:val="21"/>
      <w:lang w:val="en-US" w:eastAsia="zh-CN" w:bidi="ar-SA"/>
    </w:rPr>
  </w:style>
  <w:style w:type="character" w:customStyle="1" w:styleId="142">
    <w:name w:val="正文文本缩进 字符"/>
    <w:link w:val="10"/>
    <w:qFormat/>
    <w:uiPriority w:val="0"/>
    <w:rPr>
      <w:kern w:val="2"/>
      <w:sz w:val="21"/>
      <w:szCs w:val="24"/>
    </w:rPr>
  </w:style>
  <w:style w:type="character" w:customStyle="1" w:styleId="143">
    <w:name w:val="首示例 Char"/>
    <w:link w:val="75"/>
    <w:qFormat/>
    <w:uiPriority w:val="0"/>
    <w:rPr>
      <w:rFonts w:ascii="宋体" w:hAnsi="宋体"/>
      <w:kern w:val="2"/>
      <w:sz w:val="18"/>
      <w:szCs w:val="18"/>
    </w:rPr>
  </w:style>
  <w:style w:type="character" w:customStyle="1" w:styleId="144">
    <w:name w:val="批注主题 字符"/>
    <w:link w:val="2"/>
    <w:uiPriority w:val="0"/>
    <w:rPr>
      <w:b/>
      <w:bCs/>
      <w:kern w:val="2"/>
      <w:sz w:val="21"/>
      <w:szCs w:val="24"/>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microsoft.com/office/2006/relationships/keyMapCustomizations" Target="customizations.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31</Pages>
  <Words>3192</Words>
  <Characters>18197</Characters>
  <Lines>151</Lines>
  <Paragraphs>42</Paragraphs>
  <TotalTime>6</TotalTime>
  <ScaleCrop>false</ScaleCrop>
  <LinksUpToDate>false</LinksUpToDate>
  <CharactersWithSpaces>21347</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2010-02-04T14:47:00Z</dcterms:created>
  <dc:creator>CNIS</dc:creator>
  <cp:lastModifiedBy>admin</cp:lastModifiedBy>
  <cp:lastPrinted>2021-07-26T17:34:36Z</cp:lastPrinted>
  <dcterms:modified xsi:type="dcterms:W3CDTF">2021-07-26T17:34:45Z</dcterms:modified>
  <dc:title>标准名称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ICV">
    <vt:lpwstr>EF985D8F530A41559C1CC6CFE7DE9DA0</vt:lpwstr>
  </property>
</Properties>
</file>