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rPr>
          <w:rFonts w:hint="eastAsia" w:ascii="黑体" w:hAnsi="黑体" w:eastAsia="黑体" w:cs="Times New Roman"/>
          <w:sz w:val="32"/>
          <w:szCs w:val="32"/>
          <w:lang w:val="en-US"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1</w:t>
      </w:r>
    </w:p>
    <w:p>
      <w:pPr>
        <w:pStyle w:val="9"/>
        <w:ind w:leftChars="-44" w:right="-58" w:rightChars="-18" w:hanging="140" w:hangingChars="32"/>
        <w:rPr>
          <w:rFonts w:hint="eastAsia" w:eastAsia="方正小标宋简体"/>
          <w:lang w:val="en-US" w:eastAsia="zh-CN"/>
        </w:rPr>
      </w:pPr>
      <w:r>
        <w:rPr>
          <w:rFonts w:hint="eastAsia" w:ascii="方正小标宋简体" w:hAnsi="方正小标宋简体" w:cs="方正小标宋简体"/>
          <w:bCs w:val="0"/>
          <w:szCs w:val="44"/>
        </w:rPr>
        <w:t>《大兴区促进氢能产业发展暂行办法》项目</w:t>
      </w:r>
      <w:r>
        <w:rPr>
          <w:rFonts w:hint="eastAsia" w:ascii="方正小标宋简体" w:hAnsi="方正小标宋简体" w:cs="方正小标宋简体"/>
          <w:bCs w:val="0"/>
          <w:szCs w:val="44"/>
          <w:lang w:val="en-US" w:eastAsia="zh-CN"/>
        </w:rPr>
        <w:t>申报指南</w:t>
      </w:r>
    </w:p>
    <w:p>
      <w:pPr>
        <w:pStyle w:val="2"/>
      </w:pPr>
      <w:r>
        <w:rPr>
          <w:rFonts w:hint="eastAsia"/>
        </w:rPr>
        <w:t xml:space="preserve">第一章  总 </w:t>
      </w:r>
      <w:r>
        <w:t xml:space="preserve"> </w:t>
      </w:r>
      <w:r>
        <w:rPr>
          <w:rFonts w:hint="eastAsia"/>
        </w:rPr>
        <w:t>则</w:t>
      </w:r>
    </w:p>
    <w:p>
      <w:pPr>
        <w:ind w:firstLine="640"/>
      </w:pPr>
      <w:r>
        <w:rPr>
          <w:rFonts w:hint="eastAsia" w:ascii="黑体" w:hAnsi="黑体" w:eastAsia="黑体"/>
          <w:bCs/>
        </w:rPr>
        <w:t>第一条</w:t>
      </w:r>
      <w:r>
        <w:rPr>
          <w:rFonts w:hint="eastAsia"/>
        </w:rPr>
        <w:t xml:space="preserve"> </w:t>
      </w:r>
      <w:r>
        <w:t xml:space="preserve"> </w:t>
      </w:r>
      <w:r>
        <w:rPr>
          <w:rFonts w:hint="eastAsia"/>
        </w:rPr>
        <w:t>为贯彻落实《财政部 工业部和信息化部 科技部 发展改革委和国家能源局关于开展燃料电池汽车示范应用的通知》（财建〔2020〕394号）精神，加快大兴区氢能产业发展，针对《大兴区促进氢能产业发展暂行办法》（京兴政发〔2020〕23号）（以下简称《暂行办法》）中未详尽的事项，特制定本</w:t>
      </w:r>
      <w:r>
        <w:rPr>
          <w:rFonts w:hint="eastAsia"/>
          <w:lang w:val="en-US" w:eastAsia="zh-CN"/>
        </w:rPr>
        <w:t>申报指南</w:t>
      </w:r>
      <w:r>
        <w:rPr>
          <w:rFonts w:hint="eastAsia"/>
        </w:rPr>
        <w:t>。</w:t>
      </w:r>
      <w:bookmarkStart w:id="2" w:name="_GoBack"/>
      <w:bookmarkEnd w:id="2"/>
    </w:p>
    <w:p>
      <w:pPr>
        <w:ind w:firstLine="640"/>
      </w:pPr>
      <w:r>
        <w:rPr>
          <w:rFonts w:hint="eastAsia"/>
        </w:rPr>
        <w:t>本</w:t>
      </w:r>
      <w:r>
        <w:rPr>
          <w:rFonts w:hint="eastAsia"/>
          <w:lang w:eastAsia="zh-CN"/>
        </w:rPr>
        <w:t>申报指南</w:t>
      </w:r>
      <w:r>
        <w:rPr>
          <w:rFonts w:hint="eastAsia"/>
        </w:rPr>
        <w:t>所涉及的支持资金，经评审，按照“事后补贴”支持的方式给予拨付。</w:t>
      </w:r>
    </w:p>
    <w:p>
      <w:pPr>
        <w:pStyle w:val="2"/>
      </w:pPr>
      <w:r>
        <w:rPr>
          <w:rFonts w:hint="eastAsia"/>
        </w:rPr>
        <w:t>第二章  支持对象</w:t>
      </w:r>
    </w:p>
    <w:p>
      <w:pPr>
        <w:ind w:firstLine="640"/>
        <w:rPr>
          <w:rFonts w:hint="eastAsia"/>
        </w:rPr>
      </w:pPr>
      <w:r>
        <w:rPr>
          <w:rFonts w:hint="eastAsia" w:ascii="黑体" w:hAnsi="黑体" w:eastAsia="黑体"/>
          <w:bCs/>
        </w:rPr>
        <w:t>第二条</w:t>
      </w:r>
      <w:r>
        <w:rPr>
          <w:rFonts w:hint="eastAsia"/>
        </w:rPr>
        <w:t xml:space="preserve"> </w:t>
      </w:r>
      <w:r>
        <w:t xml:space="preserve"> </w:t>
      </w:r>
      <w:r>
        <w:rPr>
          <w:rFonts w:hint="eastAsia"/>
        </w:rPr>
        <w:t>本</w:t>
      </w:r>
      <w:r>
        <w:rPr>
          <w:rFonts w:hint="eastAsia"/>
          <w:lang w:eastAsia="zh-CN"/>
        </w:rPr>
        <w:t>申报指南</w:t>
      </w:r>
      <w:r>
        <w:rPr>
          <w:rFonts w:hint="eastAsia"/>
        </w:rPr>
        <w:t>适用于在北京市大兴区行政区范围内（划归北京经济技术开发区的除外）依法进行工商注册、税务登记、统计登记</w:t>
      </w:r>
      <w:r>
        <w:rPr>
          <w:rFonts w:hint="eastAsia"/>
          <w:lang w:val="en-US" w:eastAsia="zh-CN"/>
        </w:rPr>
        <w:t>的</w:t>
      </w:r>
      <w:r>
        <w:rPr>
          <w:rFonts w:hint="eastAsia"/>
        </w:rPr>
        <w:t>氢能</w:t>
      </w:r>
      <w:r>
        <w:rPr>
          <w:rFonts w:hint="eastAsia"/>
          <w:lang w:val="en-US" w:eastAsia="zh-CN"/>
        </w:rPr>
        <w:t>相关</w:t>
      </w:r>
      <w:r>
        <w:rPr>
          <w:rFonts w:hint="eastAsia"/>
        </w:rPr>
        <w:t>企业</w:t>
      </w:r>
      <w:r>
        <w:rPr>
          <w:rFonts w:hint="eastAsia"/>
          <w:lang w:eastAsia="zh-CN"/>
        </w:rPr>
        <w:t>。</w:t>
      </w:r>
    </w:p>
    <w:p>
      <w:pPr>
        <w:pStyle w:val="2"/>
      </w:pPr>
      <w:r>
        <w:rPr>
          <w:rFonts w:hint="eastAsia"/>
        </w:rPr>
        <w:t>第三章  支持内容和标准</w:t>
      </w:r>
    </w:p>
    <w:p>
      <w:pPr>
        <w:ind w:firstLine="640"/>
      </w:pPr>
      <w:r>
        <w:rPr>
          <w:rFonts w:hint="eastAsia" w:ascii="黑体" w:hAnsi="黑体" w:eastAsia="黑体"/>
          <w:bCs/>
        </w:rPr>
        <w:t>第三条</w:t>
      </w:r>
      <w:r>
        <w:rPr>
          <w:rFonts w:hint="eastAsia"/>
        </w:rPr>
        <w:t xml:space="preserve"> </w:t>
      </w:r>
      <w:r>
        <w:t xml:space="preserve"> </w:t>
      </w:r>
      <w:r>
        <w:rPr>
          <w:rFonts w:hint="eastAsia"/>
        </w:rPr>
        <w:t>支持优质项目落地。</w:t>
      </w:r>
    </w:p>
    <w:p>
      <w:pPr>
        <w:ind w:firstLine="640"/>
        <w:rPr>
          <w:rFonts w:ascii="楷体_GB2312" w:eastAsia="楷体_GB2312"/>
        </w:rPr>
      </w:pPr>
      <w:r>
        <w:rPr>
          <w:rFonts w:hint="eastAsia" w:ascii="楷体_GB2312" w:eastAsia="楷体_GB2312"/>
        </w:rPr>
        <w:t>（一）支持</w:t>
      </w:r>
      <w:r>
        <w:rPr>
          <w:rFonts w:hint="eastAsia" w:ascii="楷体_GB2312" w:eastAsia="楷体_GB2312"/>
          <w:highlight w:val="none"/>
        </w:rPr>
        <w:t>创新型企业入区</w:t>
      </w:r>
      <w:r>
        <w:rPr>
          <w:rFonts w:hint="eastAsia" w:ascii="楷体_GB2312" w:eastAsia="楷体_GB2312"/>
        </w:rPr>
        <w:t>。企业入区后三年内任意一个年度产业</w:t>
      </w:r>
      <w:r>
        <w:rPr>
          <w:rFonts w:hint="eastAsia" w:ascii="楷体_GB2312" w:eastAsia="楷体_GB2312"/>
          <w:lang w:val="en-US" w:eastAsia="zh-CN"/>
        </w:rPr>
        <w:t>综合</w:t>
      </w:r>
      <w:r>
        <w:rPr>
          <w:rFonts w:hint="eastAsia" w:ascii="楷体_GB2312" w:eastAsia="楷体_GB2312"/>
        </w:rPr>
        <w:t>贡献</w:t>
      </w:r>
      <w:r>
        <w:rPr>
          <w:rFonts w:hint="eastAsia" w:ascii="楷体_GB2312" w:eastAsia="楷体_GB2312"/>
          <w:lang w:val="en-US" w:eastAsia="zh-CN"/>
        </w:rPr>
        <w:t>达到100</w:t>
      </w:r>
      <w:r>
        <w:rPr>
          <w:rFonts w:hint="eastAsia" w:ascii="楷体_GB2312" w:eastAsia="楷体_GB2312"/>
        </w:rPr>
        <w:t>万元（含）以上，自该年起连续三年每年按照其上年度</w:t>
      </w:r>
      <w:r>
        <w:rPr>
          <w:rFonts w:hint="eastAsia" w:ascii="楷体_GB2312" w:eastAsia="楷体_GB2312"/>
          <w:lang w:val="en-US" w:eastAsia="zh-CN"/>
        </w:rPr>
        <w:t>产业综合贡献</w:t>
      </w:r>
      <w:r>
        <w:rPr>
          <w:rFonts w:hint="eastAsia" w:ascii="楷体_GB2312" w:eastAsia="楷体_GB2312"/>
        </w:rPr>
        <w:t>给予资金支持。</w:t>
      </w:r>
    </w:p>
    <w:p>
      <w:pPr>
        <w:ind w:firstLine="640"/>
      </w:pPr>
      <w:r>
        <w:rPr>
          <w:rFonts w:hint="eastAsia"/>
        </w:rPr>
        <w:t>1.</w:t>
      </w:r>
      <w:r>
        <w:t xml:space="preserve"> </w:t>
      </w:r>
      <w:r>
        <w:rPr>
          <w:rFonts w:hint="eastAsia"/>
        </w:rPr>
        <w:t>须满足的条件</w:t>
      </w:r>
    </w:p>
    <w:p>
      <w:pPr>
        <w:ind w:firstLine="640"/>
        <w:rPr>
          <w:rFonts w:hint="eastAsia" w:eastAsia="仿宋_GB2312"/>
          <w:lang w:eastAsia="zh-CN"/>
        </w:rPr>
      </w:pPr>
      <w:r>
        <w:rPr>
          <w:rFonts w:hint="eastAsia"/>
        </w:rPr>
        <w:t>申报单位</w:t>
      </w:r>
      <w:r>
        <w:rPr>
          <w:rFonts w:hint="eastAsia"/>
          <w:highlight w:val="none"/>
        </w:rPr>
        <w:t>20</w:t>
      </w:r>
      <w:r>
        <w:rPr>
          <w:highlight w:val="none"/>
        </w:rPr>
        <w:t>21</w:t>
      </w:r>
      <w:r>
        <w:rPr>
          <w:rFonts w:hint="eastAsia"/>
          <w:highlight w:val="none"/>
        </w:rPr>
        <w:t>年</w:t>
      </w:r>
      <w:r>
        <w:rPr>
          <w:highlight w:val="none"/>
        </w:rPr>
        <w:t>1</w:t>
      </w:r>
      <w:r>
        <w:rPr>
          <w:rFonts w:hint="eastAsia"/>
          <w:highlight w:val="none"/>
        </w:rPr>
        <w:t>月1日</w:t>
      </w:r>
      <w:r>
        <w:rPr>
          <w:rFonts w:hint="eastAsia"/>
        </w:rPr>
        <w:t>之后新注册（含新迁入）在大兴区</w:t>
      </w:r>
      <w:r>
        <w:rPr>
          <w:rFonts w:hint="eastAsia"/>
          <w:lang w:eastAsia="zh-CN"/>
        </w:rPr>
        <w:t>。</w:t>
      </w:r>
    </w:p>
    <w:p>
      <w:pPr>
        <w:ind w:firstLine="640"/>
      </w:pPr>
      <w:r>
        <w:rPr>
          <w:rFonts w:hint="eastAsia"/>
        </w:rPr>
        <w:t>2.</w:t>
      </w:r>
      <w:r>
        <w:t xml:space="preserve"> </w:t>
      </w:r>
      <w:r>
        <w:rPr>
          <w:rFonts w:hint="eastAsia"/>
        </w:rPr>
        <w:t>须提供的材料</w:t>
      </w:r>
    </w:p>
    <w:p>
      <w:pPr>
        <w:ind w:firstLine="640"/>
      </w:pPr>
      <w:r>
        <w:rPr>
          <w:rFonts w:hint="eastAsia"/>
        </w:rPr>
        <w:t xml:space="preserve">（1）项目申报表； </w:t>
      </w:r>
    </w:p>
    <w:p>
      <w:pPr>
        <w:ind w:firstLine="640"/>
      </w:pPr>
      <w:r>
        <w:rPr>
          <w:rFonts w:hint="eastAsia"/>
        </w:rPr>
        <w:t xml:space="preserve">（2）营业执照复印件； </w:t>
      </w:r>
    </w:p>
    <w:p>
      <w:pPr>
        <w:ind w:firstLine="640"/>
      </w:pPr>
      <w:r>
        <w:rPr>
          <w:rFonts w:hint="eastAsia"/>
        </w:rPr>
        <w:t>（3）企业承诺书；</w:t>
      </w:r>
    </w:p>
    <w:p>
      <w:pPr>
        <w:ind w:firstLine="640"/>
      </w:pPr>
      <w:r>
        <w:rPr>
          <w:rFonts w:hint="eastAsia"/>
        </w:rPr>
        <w:t>（4）入区协议或履约监管协议；</w:t>
      </w:r>
    </w:p>
    <w:p>
      <w:pPr>
        <w:ind w:firstLine="640"/>
      </w:pPr>
      <w:r>
        <w:rPr>
          <w:rFonts w:hint="eastAsia"/>
          <w:lang w:eastAsia="zh-CN"/>
        </w:rPr>
        <w:t>（</w:t>
      </w:r>
      <w:r>
        <w:rPr>
          <w:rFonts w:hint="eastAsia"/>
          <w:lang w:val="en-US" w:eastAsia="zh-CN"/>
        </w:rPr>
        <w:t>5</w:t>
      </w:r>
      <w:r>
        <w:rPr>
          <w:rFonts w:hint="eastAsia"/>
          <w:lang w:eastAsia="zh-CN"/>
        </w:rPr>
        <w:t>）</w:t>
      </w:r>
      <w:r>
        <w:rPr>
          <w:rFonts w:hint="eastAsia"/>
        </w:rPr>
        <w:t>固定资产投资206</w:t>
      </w:r>
      <w:r>
        <w:rPr>
          <w:rFonts w:hint="eastAsia"/>
          <w:lang w:val="en-US" w:eastAsia="zh-CN"/>
        </w:rPr>
        <w:t>表;</w:t>
      </w:r>
    </w:p>
    <w:p>
      <w:pPr>
        <w:ind w:firstLine="640"/>
      </w:pPr>
      <w:r>
        <w:rPr>
          <w:rFonts w:hint="eastAsia"/>
        </w:rPr>
        <w:t>（</w:t>
      </w:r>
      <w:r>
        <w:rPr>
          <w:rFonts w:hint="eastAsia"/>
          <w:lang w:val="en-US" w:eastAsia="zh-CN"/>
        </w:rPr>
        <w:t>6</w:t>
      </w:r>
      <w:r>
        <w:rPr>
          <w:rFonts w:hint="eastAsia"/>
        </w:rPr>
        <w:t>）其他相关材料。</w:t>
      </w:r>
    </w:p>
    <w:p>
      <w:pPr>
        <w:ind w:firstLine="640"/>
        <w:rPr>
          <w:rFonts w:ascii="楷体_GB2312" w:eastAsia="楷体_GB2312"/>
        </w:rPr>
      </w:pPr>
      <w:r>
        <w:rPr>
          <w:rFonts w:hint="eastAsia" w:ascii="楷体_GB2312" w:eastAsia="楷体_GB2312"/>
        </w:rPr>
        <w:t>（二）支持企业聚集发展。经区政府认定的氢能相关企业租赁有合法建筑手续的生产用房、办公用房且建筑面积5000平方米（含）以下的，给予租赁合同签订年度起连续三年内全额房租补贴；租赁5000平方米以上的，超出面积部分按照年房租的50%给予租赁合同签订年度起连续三年补贴。</w:t>
      </w:r>
    </w:p>
    <w:p>
      <w:pPr>
        <w:ind w:firstLine="640"/>
      </w:pPr>
      <w:r>
        <w:rPr>
          <w:rFonts w:hint="eastAsia"/>
        </w:rPr>
        <w:t>1.</w:t>
      </w:r>
      <w:r>
        <w:t xml:space="preserve"> </w:t>
      </w:r>
      <w:r>
        <w:rPr>
          <w:rFonts w:hint="eastAsia"/>
        </w:rPr>
        <w:t>须满足的条件</w:t>
      </w:r>
    </w:p>
    <w:p>
      <w:pPr>
        <w:ind w:firstLine="640"/>
        <w:rPr>
          <w:rFonts w:hint="eastAsia" w:eastAsia="仿宋_GB2312"/>
          <w:lang w:eastAsia="zh-CN"/>
        </w:rPr>
      </w:pPr>
      <w:r>
        <w:rPr>
          <w:rFonts w:hint="eastAsia"/>
        </w:rPr>
        <w:t>（1）申报单位租赁的生产、办公用房，应在大兴区范围内且具有合法、合规手续</w:t>
      </w:r>
      <w:r>
        <w:rPr>
          <w:rFonts w:hint="eastAsia"/>
          <w:lang w:eastAsia="zh-CN"/>
        </w:rPr>
        <w:t>。</w:t>
      </w:r>
    </w:p>
    <w:p>
      <w:pPr>
        <w:ind w:firstLine="640"/>
        <w:rPr>
          <w:rFonts w:hint="eastAsia"/>
          <w:lang w:eastAsia="zh-CN"/>
        </w:rPr>
      </w:pPr>
      <w:r>
        <w:rPr>
          <w:rFonts w:hint="eastAsia"/>
        </w:rPr>
        <w:t>（</w:t>
      </w:r>
      <w:r>
        <w:t>2</w:t>
      </w:r>
      <w:r>
        <w:rPr>
          <w:rFonts w:hint="eastAsia"/>
        </w:rPr>
        <w:t>）生产、办公用房是指直接用于燃料电池汽车整车、零部件等与氢能产业相关设备生产加工、办公的场地</w:t>
      </w:r>
      <w:r>
        <w:rPr>
          <w:rFonts w:hint="eastAsia"/>
          <w:lang w:eastAsia="zh-CN"/>
        </w:rPr>
        <w:t>。</w:t>
      </w:r>
    </w:p>
    <w:p>
      <w:pPr>
        <w:ind w:firstLine="640"/>
      </w:pPr>
      <w:r>
        <w:rPr>
          <w:rFonts w:hint="eastAsia"/>
          <w:lang w:eastAsia="zh-CN"/>
        </w:rPr>
        <w:t>（</w:t>
      </w:r>
      <w:r>
        <w:rPr>
          <w:rFonts w:hint="eastAsia"/>
          <w:lang w:val="en-US" w:eastAsia="zh-CN"/>
        </w:rPr>
        <w:t>3</w:t>
      </w:r>
      <w:r>
        <w:rPr>
          <w:rFonts w:hint="eastAsia"/>
          <w:lang w:eastAsia="zh-CN"/>
        </w:rPr>
        <w:t>）</w:t>
      </w:r>
      <w:r>
        <w:rPr>
          <w:rFonts w:hint="eastAsia"/>
        </w:rPr>
        <w:t>申报单位</w:t>
      </w:r>
      <w:r>
        <w:rPr>
          <w:rFonts w:hint="eastAsia"/>
          <w:lang w:val="en-US" w:eastAsia="zh-CN"/>
        </w:rPr>
        <w:t>的房屋租赁费用不含</w:t>
      </w:r>
      <w:r>
        <w:rPr>
          <w:rFonts w:hint="eastAsia"/>
        </w:rPr>
        <w:t>物业费、能源费</w:t>
      </w:r>
      <w:r>
        <w:rPr>
          <w:rFonts w:hint="eastAsia"/>
          <w:lang w:eastAsia="zh-CN"/>
        </w:rPr>
        <w:t>、</w:t>
      </w:r>
      <w:r>
        <w:rPr>
          <w:rFonts w:hint="eastAsia"/>
          <w:lang w:val="en-US" w:eastAsia="zh-CN"/>
        </w:rPr>
        <w:t>服务费</w:t>
      </w:r>
      <w:r>
        <w:rPr>
          <w:rFonts w:hint="eastAsia"/>
        </w:rPr>
        <w:t>等。</w:t>
      </w:r>
    </w:p>
    <w:p>
      <w:pPr>
        <w:ind w:firstLine="640"/>
      </w:pPr>
      <w:r>
        <w:rPr>
          <w:rFonts w:hint="eastAsia"/>
        </w:rPr>
        <w:t>2.</w:t>
      </w:r>
      <w:r>
        <w:t xml:space="preserve"> </w:t>
      </w:r>
      <w:r>
        <w:rPr>
          <w:rFonts w:hint="eastAsia"/>
        </w:rPr>
        <w:t xml:space="preserve">须提供的材料 </w:t>
      </w:r>
    </w:p>
    <w:p>
      <w:pPr>
        <w:ind w:firstLine="640"/>
      </w:pPr>
      <w:r>
        <w:rPr>
          <w:rFonts w:hint="eastAsia"/>
        </w:rPr>
        <w:t xml:space="preserve">（1）项目申报表； </w:t>
      </w:r>
    </w:p>
    <w:p>
      <w:pPr>
        <w:ind w:firstLine="640"/>
      </w:pPr>
      <w:r>
        <w:rPr>
          <w:rFonts w:hint="eastAsia"/>
        </w:rPr>
        <w:t xml:space="preserve">（2）营业执照复印件； </w:t>
      </w:r>
    </w:p>
    <w:p>
      <w:pPr>
        <w:ind w:firstLine="640"/>
      </w:pPr>
      <w:r>
        <w:rPr>
          <w:rFonts w:hint="eastAsia"/>
        </w:rPr>
        <w:t>（3）企业承诺书；</w:t>
      </w:r>
    </w:p>
    <w:p>
      <w:pPr>
        <w:ind w:firstLine="640"/>
      </w:pPr>
      <w:r>
        <w:rPr>
          <w:rFonts w:hint="eastAsia"/>
        </w:rPr>
        <w:t>（4）入区协议或履约监管协议；</w:t>
      </w:r>
    </w:p>
    <w:p>
      <w:pPr>
        <w:ind w:firstLine="640"/>
      </w:pPr>
      <w:r>
        <w:rPr>
          <w:rFonts w:hint="eastAsia"/>
        </w:rPr>
        <w:t>（</w:t>
      </w:r>
      <w:r>
        <w:t>5</w:t>
      </w:r>
      <w:r>
        <w:rPr>
          <w:rFonts w:hint="eastAsia"/>
        </w:rPr>
        <w:t>）</w:t>
      </w:r>
      <w:r>
        <w:rPr>
          <w:rFonts w:hint="eastAsia"/>
          <w:lang w:val="en-US" w:eastAsia="zh-CN"/>
        </w:rPr>
        <w:t>租赁</w:t>
      </w:r>
      <w:r>
        <w:rPr>
          <w:rFonts w:hint="eastAsia"/>
        </w:rPr>
        <w:t>房屋</w:t>
      </w:r>
      <w:r>
        <w:rPr>
          <w:rFonts w:hint="eastAsia"/>
          <w:lang w:val="en-US" w:eastAsia="zh-CN"/>
        </w:rPr>
        <w:t>的</w:t>
      </w:r>
      <w:r>
        <w:rPr>
          <w:rFonts w:hint="eastAsia"/>
        </w:rPr>
        <w:t>房产证复印件</w:t>
      </w:r>
      <w:r>
        <w:rPr>
          <w:rFonts w:hint="eastAsia"/>
          <w:lang w:val="en-US" w:eastAsia="zh-CN"/>
        </w:rPr>
        <w:t>或</w:t>
      </w:r>
      <w:r>
        <w:rPr>
          <w:rFonts w:hint="eastAsia"/>
        </w:rPr>
        <w:t>竣工验收证明材料；</w:t>
      </w:r>
    </w:p>
    <w:p>
      <w:pPr>
        <w:ind w:firstLine="640"/>
      </w:pPr>
      <w:r>
        <w:rPr>
          <w:rFonts w:hint="eastAsia"/>
        </w:rPr>
        <w:t>（</w:t>
      </w:r>
      <w:r>
        <w:t>6</w:t>
      </w:r>
      <w:r>
        <w:rPr>
          <w:rFonts w:hint="eastAsia"/>
        </w:rPr>
        <w:t>）房租租赁的合同复印件；</w:t>
      </w:r>
    </w:p>
    <w:p>
      <w:pPr>
        <w:ind w:firstLine="640"/>
      </w:pPr>
      <w:r>
        <w:rPr>
          <w:rFonts w:hint="eastAsia"/>
        </w:rPr>
        <w:t>（</w:t>
      </w:r>
      <w:r>
        <w:t>7</w:t>
      </w:r>
      <w:r>
        <w:rPr>
          <w:rFonts w:hint="eastAsia"/>
        </w:rPr>
        <w:t>）</w:t>
      </w:r>
      <w:r>
        <w:rPr>
          <w:rFonts w:hint="eastAsia"/>
          <w:lang w:val="en-US" w:eastAsia="zh-CN"/>
        </w:rPr>
        <w:t>上年度足额</w:t>
      </w:r>
      <w:r>
        <w:rPr>
          <w:rFonts w:hint="eastAsia"/>
        </w:rPr>
        <w:t>缴纳房租的发票复印件</w:t>
      </w:r>
      <w:r>
        <w:rPr>
          <w:rFonts w:hint="eastAsia"/>
          <w:lang w:eastAsia="zh-CN"/>
        </w:rPr>
        <w:t>、</w:t>
      </w:r>
      <w:r>
        <w:rPr>
          <w:rFonts w:hint="eastAsia"/>
          <w:lang w:val="en-US" w:eastAsia="zh-CN"/>
        </w:rPr>
        <w:t>付款凭证及记账凭证复印件，并按照缴纳房租发票、银行付款凭证、财务记账凭证顺序一一对应</w:t>
      </w:r>
      <w:r>
        <w:rPr>
          <w:rFonts w:hint="eastAsia"/>
        </w:rPr>
        <w:t>；</w:t>
      </w:r>
    </w:p>
    <w:p>
      <w:pPr>
        <w:ind w:firstLine="640"/>
      </w:pPr>
      <w:r>
        <w:rPr>
          <w:rFonts w:hint="eastAsia"/>
        </w:rPr>
        <w:t>（</w:t>
      </w:r>
      <w:r>
        <w:t>8</w:t>
      </w:r>
      <w:r>
        <w:rPr>
          <w:rFonts w:hint="eastAsia"/>
        </w:rPr>
        <w:t>）生产、办公用房的现场工作照片；</w:t>
      </w:r>
    </w:p>
    <w:p>
      <w:pPr>
        <w:ind w:firstLine="640"/>
      </w:pPr>
      <w:r>
        <w:rPr>
          <w:rFonts w:hint="eastAsia"/>
        </w:rPr>
        <w:t>（</w:t>
      </w:r>
      <w:r>
        <w:t>9</w:t>
      </w:r>
      <w:r>
        <w:rPr>
          <w:rFonts w:hint="eastAsia"/>
        </w:rPr>
        <w:t>）立项备案证明；</w:t>
      </w:r>
    </w:p>
    <w:p>
      <w:pPr>
        <w:ind w:firstLine="640"/>
        <w:rPr>
          <w:rFonts w:hint="eastAsia" w:eastAsia="仿宋_GB2312"/>
          <w:lang w:val="en-US" w:eastAsia="zh-CN"/>
        </w:rPr>
      </w:pPr>
      <w:r>
        <w:rPr>
          <w:rFonts w:hint="eastAsia"/>
        </w:rPr>
        <w:t>（</w:t>
      </w:r>
      <w:r>
        <w:rPr>
          <w:rFonts w:hint="eastAsia"/>
          <w:lang w:val="en-US" w:eastAsia="zh-CN"/>
        </w:rPr>
        <w:t>10</w:t>
      </w:r>
      <w:r>
        <w:rPr>
          <w:rFonts w:hint="eastAsia"/>
        </w:rPr>
        <w:t>）电费缴纳单</w:t>
      </w:r>
      <w:r>
        <w:rPr>
          <w:rFonts w:hint="eastAsia"/>
          <w:lang w:val="en-US" w:eastAsia="zh-CN"/>
        </w:rPr>
        <w:t>;</w:t>
      </w:r>
    </w:p>
    <w:p>
      <w:pPr>
        <w:ind w:firstLine="640"/>
      </w:pPr>
      <w:r>
        <w:rPr>
          <w:rFonts w:hint="eastAsia"/>
        </w:rPr>
        <w:t>（</w:t>
      </w:r>
      <w:r>
        <w:rPr>
          <w:rFonts w:hint="eastAsia"/>
          <w:lang w:val="en-US" w:eastAsia="zh-CN"/>
        </w:rPr>
        <w:t>11</w:t>
      </w:r>
      <w:r>
        <w:rPr>
          <w:rFonts w:hint="eastAsia"/>
        </w:rPr>
        <w:t>）其他相关材料。</w:t>
      </w:r>
    </w:p>
    <w:p>
      <w:pPr>
        <w:ind w:firstLine="640"/>
        <w:rPr>
          <w:rFonts w:ascii="楷体_GB2312" w:eastAsia="楷体_GB2312"/>
        </w:rPr>
      </w:pPr>
      <w:r>
        <w:rPr>
          <w:rFonts w:hint="eastAsia" w:ascii="楷体_GB2312" w:eastAsia="楷体_GB2312"/>
        </w:rPr>
        <w:t>（三）支持企业并购壮大。企业成功并购注册地在大兴区外氢能产业相关企业并取得绝对控股权，且并购方与被并购方不存在关联关系，并购企业对被并购企业实际出资额1亿元（含）以上的，并购手续办理完成纳入我区合并报表，按照并购手续全部办理完毕后三年内任意一个年度被并购企业</w:t>
      </w:r>
      <w:r>
        <w:rPr>
          <w:rFonts w:hint="eastAsia" w:ascii="楷体_GB2312" w:eastAsia="楷体_GB2312"/>
          <w:lang w:val="en-US" w:eastAsia="zh-CN"/>
        </w:rPr>
        <w:t>产业综合</w:t>
      </w:r>
      <w:r>
        <w:rPr>
          <w:rFonts w:hint="eastAsia" w:ascii="楷体_GB2312" w:eastAsia="楷体_GB2312"/>
        </w:rPr>
        <w:t>贡献给予一次性资金支持。（第三条第一项与第三项不重复支持）</w:t>
      </w:r>
    </w:p>
    <w:p>
      <w:pPr>
        <w:ind w:firstLine="640"/>
      </w:pPr>
      <w:r>
        <w:rPr>
          <w:rFonts w:hint="eastAsia"/>
        </w:rPr>
        <w:t>1.</w:t>
      </w:r>
      <w:r>
        <w:t xml:space="preserve"> </w:t>
      </w:r>
      <w:r>
        <w:rPr>
          <w:rFonts w:hint="eastAsia"/>
        </w:rPr>
        <w:t>须满足的条件</w:t>
      </w:r>
    </w:p>
    <w:p>
      <w:pPr>
        <w:ind w:firstLine="640"/>
      </w:pPr>
      <w:r>
        <w:rPr>
          <w:rFonts w:hint="eastAsia"/>
        </w:rPr>
        <w:t>（1）申报单位成功并购注册地在大兴区外氢能产业相关企业并取得控股权，财务上完成合并报表，且并购方与被并购方不存在关联关系</w:t>
      </w:r>
      <w:r>
        <w:rPr>
          <w:rFonts w:hint="eastAsia"/>
          <w:lang w:eastAsia="zh-CN"/>
        </w:rPr>
        <w:t>。</w:t>
      </w:r>
    </w:p>
    <w:p>
      <w:pPr>
        <w:ind w:firstLine="640"/>
        <w:rPr>
          <w:rFonts w:hint="eastAsia"/>
          <w:highlight w:val="none"/>
          <w:lang w:eastAsia="zh-CN"/>
        </w:rPr>
      </w:pPr>
      <w:r>
        <w:rPr>
          <w:rFonts w:hint="eastAsia"/>
        </w:rPr>
        <w:t>（2）</w:t>
      </w:r>
      <w:r>
        <w:rPr>
          <w:rFonts w:hint="eastAsia"/>
          <w:highlight w:val="none"/>
        </w:rPr>
        <w:t>在2</w:t>
      </w:r>
      <w:r>
        <w:rPr>
          <w:highlight w:val="none"/>
        </w:rPr>
        <w:t>021</w:t>
      </w:r>
      <w:r>
        <w:rPr>
          <w:rFonts w:hint="eastAsia"/>
          <w:highlight w:val="none"/>
        </w:rPr>
        <w:t>年1月1日之后完成实质并购，且完成合并纳税、报表</w:t>
      </w:r>
      <w:r>
        <w:rPr>
          <w:rFonts w:hint="eastAsia"/>
          <w:highlight w:val="none"/>
          <w:lang w:eastAsia="zh-CN"/>
        </w:rPr>
        <w:t>。</w:t>
      </w:r>
    </w:p>
    <w:p>
      <w:pPr>
        <w:ind w:firstLine="640"/>
        <w:rPr>
          <w:highlight w:val="none"/>
        </w:rPr>
      </w:pPr>
      <w:r>
        <w:rPr>
          <w:rFonts w:hint="eastAsia"/>
          <w:highlight w:val="none"/>
          <w:lang w:eastAsia="zh-CN"/>
        </w:rPr>
        <w:t>（</w:t>
      </w:r>
      <w:r>
        <w:rPr>
          <w:rFonts w:hint="eastAsia"/>
          <w:highlight w:val="none"/>
          <w:lang w:val="en-US" w:eastAsia="zh-CN"/>
        </w:rPr>
        <w:t>3</w:t>
      </w:r>
      <w:r>
        <w:rPr>
          <w:rFonts w:hint="eastAsia"/>
          <w:highlight w:val="none"/>
          <w:lang w:eastAsia="zh-CN"/>
        </w:rPr>
        <w:t>）</w:t>
      </w:r>
      <w:r>
        <w:rPr>
          <w:rFonts w:hint="eastAsia"/>
          <w:highlight w:val="none"/>
          <w:lang w:val="en-US" w:eastAsia="zh-CN"/>
        </w:rPr>
        <w:t>被并购企业并购手续全部办理完毕后，</w:t>
      </w:r>
      <w:r>
        <w:rPr>
          <w:rFonts w:hint="eastAsia"/>
          <w:highlight w:val="none"/>
        </w:rPr>
        <w:t>需在大兴区内注册、入统。</w:t>
      </w:r>
    </w:p>
    <w:p>
      <w:pPr>
        <w:ind w:firstLine="640"/>
      </w:pPr>
      <w:r>
        <w:rPr>
          <w:rFonts w:hint="eastAsia"/>
        </w:rPr>
        <w:t>2.</w:t>
      </w:r>
      <w:r>
        <w:t xml:space="preserve"> </w:t>
      </w:r>
      <w:r>
        <w:rPr>
          <w:rFonts w:hint="eastAsia"/>
        </w:rPr>
        <w:t>须提供的材料</w:t>
      </w:r>
    </w:p>
    <w:p>
      <w:pPr>
        <w:ind w:firstLine="640"/>
      </w:pPr>
      <w:r>
        <w:rPr>
          <w:rFonts w:hint="eastAsia"/>
        </w:rPr>
        <w:t>（1）项目申报表；</w:t>
      </w:r>
    </w:p>
    <w:p>
      <w:pPr>
        <w:ind w:firstLine="640"/>
      </w:pPr>
      <w:r>
        <w:rPr>
          <w:rFonts w:hint="eastAsia"/>
        </w:rPr>
        <w:t>（2）营业执照复印件；</w:t>
      </w:r>
    </w:p>
    <w:p>
      <w:pPr>
        <w:ind w:firstLine="640"/>
      </w:pPr>
      <w:r>
        <w:rPr>
          <w:rFonts w:hint="eastAsia"/>
        </w:rPr>
        <w:t>（3）企业承诺书；</w:t>
      </w:r>
    </w:p>
    <w:p>
      <w:pPr>
        <w:ind w:firstLine="640"/>
      </w:pPr>
      <w:r>
        <w:rPr>
          <w:rFonts w:hint="eastAsia"/>
        </w:rPr>
        <w:t>（4）入区协议或履约监管协议；</w:t>
      </w:r>
    </w:p>
    <w:p>
      <w:pPr>
        <w:ind w:firstLine="640"/>
      </w:pPr>
      <w:r>
        <w:rPr>
          <w:rFonts w:hint="eastAsia"/>
        </w:rPr>
        <w:t>（</w:t>
      </w:r>
      <w:r>
        <w:t>5</w:t>
      </w:r>
      <w:r>
        <w:rPr>
          <w:rFonts w:hint="eastAsia"/>
        </w:rPr>
        <w:t>）并购企业与被并购企业合并报表的审计报告；</w:t>
      </w:r>
    </w:p>
    <w:p>
      <w:pPr>
        <w:ind w:firstLine="640"/>
      </w:pPr>
      <w:r>
        <w:rPr>
          <w:rFonts w:hint="eastAsia"/>
        </w:rPr>
        <w:t>（</w:t>
      </w:r>
      <w:r>
        <w:t>4</w:t>
      </w:r>
      <w:r>
        <w:rPr>
          <w:rFonts w:hint="eastAsia"/>
        </w:rPr>
        <w:t>）并购企业与被并购企业无关联关系的证明；</w:t>
      </w:r>
    </w:p>
    <w:p>
      <w:pPr>
        <w:ind w:firstLine="640"/>
      </w:pPr>
      <w:r>
        <w:rPr>
          <w:rFonts w:hint="eastAsia"/>
        </w:rPr>
        <w:t>（5）工商部门提供的股权变更材料；</w:t>
      </w:r>
    </w:p>
    <w:p>
      <w:pPr>
        <w:ind w:firstLine="640"/>
      </w:pPr>
      <w:r>
        <w:rPr>
          <w:rFonts w:hint="eastAsia"/>
        </w:rPr>
        <w:t>（</w:t>
      </w:r>
      <w:r>
        <w:t>6</w:t>
      </w:r>
      <w:r>
        <w:rPr>
          <w:rFonts w:hint="eastAsia"/>
        </w:rPr>
        <w:t>）其他相关材料。</w:t>
      </w:r>
    </w:p>
    <w:p>
      <w:pPr>
        <w:ind w:firstLine="640"/>
      </w:pPr>
      <w:r>
        <w:rPr>
          <w:rFonts w:hint="eastAsia" w:ascii="黑体" w:hAnsi="黑体" w:eastAsia="黑体"/>
          <w:bCs/>
        </w:rPr>
        <w:t>第四条</w:t>
      </w:r>
      <w:r>
        <w:rPr>
          <w:rFonts w:hint="eastAsia"/>
        </w:rPr>
        <w:t xml:space="preserve"> </w:t>
      </w:r>
      <w:r>
        <w:t xml:space="preserve"> </w:t>
      </w:r>
      <w:r>
        <w:rPr>
          <w:rFonts w:hint="eastAsia"/>
        </w:rPr>
        <w:t>支持企业加大科研和投资力度。</w:t>
      </w:r>
    </w:p>
    <w:p>
      <w:pPr>
        <w:ind w:firstLine="640"/>
        <w:rPr>
          <w:rFonts w:ascii="楷体_GB2312" w:eastAsia="楷体_GB2312"/>
        </w:rPr>
      </w:pPr>
      <w:r>
        <w:rPr>
          <w:rFonts w:hint="eastAsia" w:ascii="楷体_GB2312" w:eastAsia="楷体_GB2312"/>
        </w:rPr>
        <w:t>（四）支持企业加大科研投入。对在大兴区年</w:t>
      </w:r>
      <w:r>
        <w:rPr>
          <w:rFonts w:hint="eastAsia" w:ascii="楷体_GB2312" w:eastAsia="楷体_GB2312"/>
          <w:lang w:val="en-US" w:eastAsia="zh-CN"/>
        </w:rPr>
        <w:t>度</w:t>
      </w:r>
      <w:r>
        <w:rPr>
          <w:rFonts w:hint="eastAsia" w:ascii="楷体_GB2312" w:eastAsia="楷体_GB2312"/>
        </w:rPr>
        <w:t>研发投入总额达到200万元（含）以上（不含设备投资）的</w:t>
      </w:r>
      <w:bookmarkStart w:id="0" w:name="_Hlk108628131"/>
      <w:r>
        <w:rPr>
          <w:rFonts w:hint="eastAsia" w:ascii="楷体_GB2312" w:eastAsia="楷体_GB2312"/>
        </w:rPr>
        <w:t>科技成果转化项目</w:t>
      </w:r>
      <w:bookmarkEnd w:id="0"/>
      <w:r>
        <w:rPr>
          <w:rFonts w:hint="eastAsia" w:ascii="楷体_GB2312" w:eastAsia="楷体_GB2312"/>
        </w:rPr>
        <w:t>实施主体，按照其上年度研发投入的20%给予支持，每家企业每年支持资金不超过1000万元。</w:t>
      </w:r>
    </w:p>
    <w:p>
      <w:pPr>
        <w:ind w:firstLine="640"/>
      </w:pPr>
      <w:r>
        <w:rPr>
          <w:rFonts w:hint="eastAsia"/>
        </w:rPr>
        <w:t>1.</w:t>
      </w:r>
      <w:r>
        <w:t xml:space="preserve"> </w:t>
      </w:r>
      <w:r>
        <w:rPr>
          <w:rFonts w:hint="eastAsia"/>
        </w:rPr>
        <w:t xml:space="preserve">须满足的条件 </w:t>
      </w:r>
    </w:p>
    <w:p>
      <w:pPr>
        <w:ind w:firstLine="640"/>
        <w:rPr>
          <w:rFonts w:hint="eastAsia"/>
          <w:lang w:eastAsia="zh-CN"/>
        </w:rPr>
      </w:pPr>
      <w:r>
        <w:rPr>
          <w:rFonts w:hint="eastAsia"/>
          <w:lang w:eastAsia="zh-CN"/>
        </w:rPr>
        <w:t>（</w:t>
      </w:r>
      <w:r>
        <w:rPr>
          <w:rFonts w:hint="eastAsia"/>
          <w:lang w:val="en-US" w:eastAsia="zh-CN"/>
        </w:rPr>
        <w:t>1</w:t>
      </w:r>
      <w:r>
        <w:rPr>
          <w:rFonts w:hint="eastAsia"/>
          <w:lang w:eastAsia="zh-CN"/>
        </w:rPr>
        <w:t>）</w:t>
      </w:r>
      <w:r>
        <w:rPr>
          <w:rFonts w:hint="eastAsia"/>
        </w:rPr>
        <w:t>申报单位在上年度研发投入（</w:t>
      </w:r>
      <w:r>
        <w:rPr>
          <w:rFonts w:hint="eastAsia"/>
          <w:lang w:val="en-US" w:eastAsia="zh-CN"/>
        </w:rPr>
        <w:t>即研发人员费用</w:t>
      </w:r>
      <w:r>
        <w:rPr>
          <w:rFonts w:hint="eastAsia"/>
        </w:rPr>
        <w:t>）总额达到200万元（含）以上，且属于科技成果转化项目</w:t>
      </w:r>
      <w:r>
        <w:rPr>
          <w:rFonts w:hint="eastAsia"/>
          <w:lang w:eastAsia="zh-CN"/>
        </w:rPr>
        <w:t>，</w:t>
      </w:r>
      <w:r>
        <w:rPr>
          <w:rFonts w:hint="eastAsia"/>
        </w:rPr>
        <w:t>获得自主知识产权</w:t>
      </w:r>
      <w:r>
        <w:rPr>
          <w:rFonts w:hint="eastAsia"/>
          <w:lang w:eastAsia="zh-CN"/>
        </w:rPr>
        <w:t>，</w:t>
      </w:r>
      <w:r>
        <w:rPr>
          <w:rFonts w:hint="eastAsia"/>
          <w:lang w:val="en-US" w:eastAsia="zh-CN"/>
        </w:rPr>
        <w:t>并处于小试及以上阶段的项目</w:t>
      </w:r>
      <w:r>
        <w:rPr>
          <w:rFonts w:hint="eastAsia"/>
        </w:rPr>
        <w:t>。</w:t>
      </w:r>
    </w:p>
    <w:p>
      <w:pPr>
        <w:ind w:firstLine="640"/>
      </w:pPr>
      <w:r>
        <w:rPr>
          <w:rFonts w:hint="eastAsia"/>
          <w:lang w:eastAsia="zh-CN"/>
        </w:rPr>
        <w:t>（</w:t>
      </w:r>
      <w:r>
        <w:rPr>
          <w:rFonts w:hint="eastAsia"/>
          <w:lang w:val="en-US" w:eastAsia="zh-CN"/>
        </w:rPr>
        <w:t>2</w:t>
      </w:r>
      <w:r>
        <w:rPr>
          <w:rFonts w:hint="eastAsia"/>
          <w:lang w:eastAsia="zh-CN"/>
        </w:rPr>
        <w:t>）</w:t>
      </w:r>
      <w:r>
        <w:rPr>
          <w:rFonts w:hint="eastAsia"/>
        </w:rPr>
        <w:t>涉及人工费的研发人员应具有硕士及以上学历，或具有中级及以上职称。</w:t>
      </w:r>
    </w:p>
    <w:p>
      <w:pPr>
        <w:ind w:firstLine="640"/>
      </w:pPr>
      <w:r>
        <w:rPr>
          <w:rFonts w:hint="eastAsia"/>
        </w:rPr>
        <w:t>2.</w:t>
      </w:r>
      <w:r>
        <w:t xml:space="preserve"> </w:t>
      </w:r>
      <w:r>
        <w:rPr>
          <w:rFonts w:hint="eastAsia"/>
        </w:rPr>
        <w:t xml:space="preserve">须提供的材料 </w:t>
      </w:r>
    </w:p>
    <w:p>
      <w:pPr>
        <w:ind w:firstLine="640"/>
      </w:pPr>
      <w:r>
        <w:rPr>
          <w:rFonts w:hint="eastAsia"/>
        </w:rPr>
        <w:t>（1）项目申报表；</w:t>
      </w:r>
    </w:p>
    <w:p>
      <w:pPr>
        <w:ind w:firstLine="640"/>
      </w:pPr>
      <w:r>
        <w:rPr>
          <w:rFonts w:hint="eastAsia"/>
        </w:rPr>
        <w:t>（2）营业执照复印件；</w:t>
      </w:r>
    </w:p>
    <w:p>
      <w:pPr>
        <w:ind w:firstLine="640"/>
      </w:pPr>
      <w:r>
        <w:rPr>
          <w:rFonts w:hint="eastAsia"/>
        </w:rPr>
        <w:t>（3）企业承诺书；</w:t>
      </w:r>
    </w:p>
    <w:p>
      <w:pPr>
        <w:ind w:firstLine="640"/>
      </w:pPr>
      <w:r>
        <w:rPr>
          <w:rFonts w:hint="eastAsia"/>
        </w:rPr>
        <w:t>（4）入区协议或履约监管协议；</w:t>
      </w:r>
    </w:p>
    <w:p>
      <w:pPr>
        <w:ind w:firstLine="640"/>
      </w:pPr>
      <w:r>
        <w:rPr>
          <w:rFonts w:hint="eastAsia"/>
        </w:rPr>
        <w:t>（</w:t>
      </w:r>
      <w:r>
        <w:t>5</w:t>
      </w:r>
      <w:r>
        <w:rPr>
          <w:rFonts w:hint="eastAsia"/>
        </w:rPr>
        <w:t>）具有相关资质的专业审计机构出具的，能够证明上年实际研发投入</w:t>
      </w:r>
      <w:r>
        <w:rPr>
          <w:rFonts w:hint="eastAsia"/>
          <w:lang w:val="en-US" w:eastAsia="zh-CN"/>
        </w:rPr>
        <w:t>中涉及研发人员人工费</w:t>
      </w:r>
      <w:r>
        <w:rPr>
          <w:rFonts w:hint="eastAsia"/>
        </w:rPr>
        <w:t>的财务审计报告；</w:t>
      </w:r>
    </w:p>
    <w:p>
      <w:pPr>
        <w:ind w:firstLine="640"/>
      </w:pPr>
      <w:r>
        <w:rPr>
          <w:rFonts w:hint="eastAsia"/>
        </w:rPr>
        <w:t>（</w:t>
      </w:r>
      <w:r>
        <w:t>6</w:t>
      </w:r>
      <w:r>
        <w:rPr>
          <w:rFonts w:hint="eastAsia"/>
        </w:rPr>
        <w:t>）研发人员的劳动合同复印件、上年度在大兴区内缴纳社保及纳税证明复印件、学历学位职称证明材料复印件；</w:t>
      </w:r>
    </w:p>
    <w:p>
      <w:pPr>
        <w:ind w:firstLine="640"/>
      </w:pPr>
      <w:r>
        <w:rPr>
          <w:rFonts w:hint="eastAsia"/>
        </w:rPr>
        <w:t>（</w:t>
      </w:r>
      <w:r>
        <w:t>7</w:t>
      </w:r>
      <w:r>
        <w:rPr>
          <w:rFonts w:hint="eastAsia"/>
        </w:rPr>
        <w:t>）其他有关材料。</w:t>
      </w:r>
    </w:p>
    <w:p>
      <w:pPr>
        <w:ind w:firstLine="640"/>
        <w:rPr>
          <w:rFonts w:ascii="楷体_GB2312" w:eastAsia="楷体_GB2312"/>
        </w:rPr>
      </w:pPr>
      <w:r>
        <w:rPr>
          <w:rFonts w:hint="eastAsia" w:ascii="楷体_GB2312" w:eastAsia="楷体_GB2312"/>
        </w:rPr>
        <w:t>（五）支持企业创新平台。对首次获得国家级、市级重点实验室、工程研究中心、产业创新中心、工业设计中心、企业技术中心、高精尖产业设计中心资质的企业给予支持，其中，对获得国家级资质的给予500万元一次性支持资金；对获得市级资质的给予200万元一次性支持资金。</w:t>
      </w:r>
    </w:p>
    <w:p>
      <w:pPr>
        <w:ind w:firstLine="640"/>
      </w:pPr>
      <w:r>
        <w:rPr>
          <w:rFonts w:hint="eastAsia"/>
        </w:rPr>
        <w:t>1.</w:t>
      </w:r>
      <w:r>
        <w:t xml:space="preserve"> </w:t>
      </w:r>
      <w:r>
        <w:rPr>
          <w:rFonts w:hint="eastAsia"/>
        </w:rPr>
        <w:t xml:space="preserve">须满足的条件 </w:t>
      </w:r>
    </w:p>
    <w:p>
      <w:pPr>
        <w:ind w:firstLine="640"/>
      </w:pPr>
      <w:r>
        <w:rPr>
          <w:rFonts w:hint="eastAsia"/>
        </w:rPr>
        <w:t>（1）申报单位上年度首次获得国家级、北京市级重点实验室、工程研究中心、产业创新中心、工业设计中心、企业技术中心、高精尖产业设计中心资质认定，且没有从区级其他部门获得相应资金奖励</w:t>
      </w:r>
      <w:r>
        <w:rPr>
          <w:rFonts w:hint="eastAsia"/>
          <w:lang w:eastAsia="zh-CN"/>
        </w:rPr>
        <w:t>。</w:t>
      </w:r>
      <w:r>
        <w:rPr>
          <w:rFonts w:hint="eastAsia"/>
          <w:lang w:val="en-US" w:eastAsia="zh-CN"/>
        </w:rPr>
        <w:t>对于拥有多项资质认定的企业，仅给予一项支持</w:t>
      </w:r>
      <w:r>
        <w:rPr>
          <w:rFonts w:hint="eastAsia"/>
        </w:rPr>
        <w:t>资金</w:t>
      </w:r>
      <w:r>
        <w:rPr>
          <w:rFonts w:hint="eastAsia"/>
          <w:lang w:eastAsia="zh-CN"/>
        </w:rPr>
        <w:t>，</w:t>
      </w:r>
      <w:r>
        <w:rPr>
          <w:rFonts w:hint="eastAsia"/>
          <w:lang w:val="en-US" w:eastAsia="zh-CN"/>
        </w:rPr>
        <w:t>且有一次</w:t>
      </w:r>
      <w:r>
        <w:rPr>
          <w:rFonts w:hint="eastAsia"/>
        </w:rPr>
        <w:t>差额</w:t>
      </w:r>
      <w:r>
        <w:rPr>
          <w:rFonts w:hint="eastAsia"/>
          <w:lang w:val="en-US" w:eastAsia="zh-CN"/>
        </w:rPr>
        <w:t>补贴机会。</w:t>
      </w:r>
    </w:p>
    <w:p>
      <w:pPr>
        <w:ind w:firstLine="640"/>
      </w:pPr>
      <w:r>
        <w:rPr>
          <w:rFonts w:hint="eastAsia"/>
        </w:rPr>
        <w:t>（</w:t>
      </w:r>
      <w:r>
        <w:t>2</w:t>
      </w:r>
      <w:r>
        <w:rPr>
          <w:rFonts w:hint="eastAsia"/>
        </w:rPr>
        <w:t>）给予支持的创新平台资质包括：由科学技术部或北京市科学技术委员会认定的重点实验室，由国家发展和改革委员会认定的国家级企业技术中心，由国家发展和改革委员会或北京市发展改革委员会认定的工程研究中心，由工业和信息化部认定的制造业创新中心、国家级工业设计中心，由北京市经济和信息化局认定的产业创新中心、北京高精尖产业设计中心、北京市企业技术中心。</w:t>
      </w:r>
    </w:p>
    <w:p>
      <w:pPr>
        <w:ind w:firstLine="640"/>
      </w:pPr>
      <w:r>
        <w:rPr>
          <w:rFonts w:hint="eastAsia"/>
        </w:rPr>
        <w:t>2.</w:t>
      </w:r>
      <w:r>
        <w:t xml:space="preserve"> </w:t>
      </w:r>
      <w:r>
        <w:rPr>
          <w:rFonts w:hint="eastAsia"/>
        </w:rPr>
        <w:t>须提供的材料</w:t>
      </w:r>
    </w:p>
    <w:p>
      <w:pPr>
        <w:ind w:firstLine="640"/>
      </w:pPr>
      <w:r>
        <w:rPr>
          <w:rFonts w:hint="eastAsia"/>
        </w:rPr>
        <w:t>（1）项目申报表；</w:t>
      </w:r>
    </w:p>
    <w:p>
      <w:pPr>
        <w:ind w:firstLine="640"/>
      </w:pPr>
      <w:r>
        <w:rPr>
          <w:rFonts w:hint="eastAsia"/>
        </w:rPr>
        <w:t>（2）营业执照复印件；</w:t>
      </w:r>
    </w:p>
    <w:p>
      <w:pPr>
        <w:ind w:firstLine="640"/>
      </w:pPr>
      <w:r>
        <w:rPr>
          <w:rFonts w:hint="eastAsia"/>
        </w:rPr>
        <w:t>（3）企业承诺书；</w:t>
      </w:r>
    </w:p>
    <w:p>
      <w:pPr>
        <w:ind w:firstLine="640"/>
      </w:pPr>
      <w:r>
        <w:rPr>
          <w:rFonts w:hint="eastAsia"/>
        </w:rPr>
        <w:t>（4）入区协议或履约监管协议；</w:t>
      </w:r>
    </w:p>
    <w:p>
      <w:pPr>
        <w:ind w:firstLine="640"/>
      </w:pPr>
      <w:r>
        <w:rPr>
          <w:rFonts w:hint="eastAsia"/>
        </w:rPr>
        <w:t>（</w:t>
      </w:r>
      <w:r>
        <w:t>5</w:t>
      </w:r>
      <w:r>
        <w:rPr>
          <w:rFonts w:hint="eastAsia"/>
        </w:rPr>
        <w:t xml:space="preserve">）获得相关资质认定的证书或其他证明材料复印件； </w:t>
      </w:r>
    </w:p>
    <w:p>
      <w:pPr>
        <w:ind w:firstLine="640"/>
      </w:pPr>
      <w:r>
        <w:rPr>
          <w:rFonts w:hint="eastAsia"/>
        </w:rPr>
        <w:t>（</w:t>
      </w:r>
      <w:r>
        <w:t>6</w:t>
      </w:r>
      <w:r>
        <w:rPr>
          <w:rFonts w:hint="eastAsia"/>
        </w:rPr>
        <w:t>）其他有关材料。</w:t>
      </w:r>
    </w:p>
    <w:p>
      <w:pPr>
        <w:ind w:firstLine="640"/>
        <w:rPr>
          <w:rFonts w:ascii="楷体_GB2312" w:eastAsia="楷体_GB2312"/>
        </w:rPr>
      </w:pPr>
      <w:r>
        <w:rPr>
          <w:rFonts w:hint="eastAsia" w:ascii="楷体_GB2312" w:eastAsia="楷体_GB2312"/>
        </w:rPr>
        <w:t>（六）支持企业增加生产研发设备投入。对企业上年度新购置生产研发设备投资总额的20%给予资金支持，每家企业每年支持资金不超过2000万元。</w:t>
      </w:r>
    </w:p>
    <w:p>
      <w:pPr>
        <w:ind w:firstLine="640"/>
      </w:pPr>
      <w:r>
        <w:rPr>
          <w:rFonts w:hint="eastAsia"/>
        </w:rPr>
        <w:t xml:space="preserve">1. 须满足的条件 </w:t>
      </w:r>
    </w:p>
    <w:p>
      <w:pPr>
        <w:ind w:firstLine="640"/>
        <w:rPr>
          <w:rFonts w:hint="eastAsia"/>
        </w:rPr>
      </w:pPr>
      <w:r>
        <w:rPr>
          <w:rFonts w:hint="eastAsia"/>
          <w:lang w:eastAsia="zh-CN"/>
        </w:rPr>
        <w:t>（</w:t>
      </w:r>
      <w:r>
        <w:rPr>
          <w:rFonts w:hint="eastAsia"/>
          <w:lang w:val="en-US" w:eastAsia="zh-CN"/>
        </w:rPr>
        <w:t>1</w:t>
      </w:r>
      <w:r>
        <w:rPr>
          <w:rFonts w:hint="eastAsia"/>
          <w:lang w:eastAsia="zh-CN"/>
        </w:rPr>
        <w:t>）</w:t>
      </w:r>
      <w:r>
        <w:rPr>
          <w:rFonts w:hint="eastAsia"/>
        </w:rPr>
        <w:t>申报单位上年度购置的生产研发设备，是指用于氢能及燃料电池汽车产业技术研发、生产的相关设备</w:t>
      </w:r>
      <w:r>
        <w:rPr>
          <w:rFonts w:hint="eastAsia"/>
          <w:lang w:eastAsia="zh-CN"/>
        </w:rPr>
        <w:t>，</w:t>
      </w:r>
      <w:r>
        <w:rPr>
          <w:rFonts w:hint="eastAsia"/>
        </w:rPr>
        <w:t>电脑、公务车等移动办公设备除外</w:t>
      </w:r>
      <w:r>
        <w:rPr>
          <w:rFonts w:hint="eastAsia"/>
          <w:lang w:eastAsia="zh-CN"/>
        </w:rPr>
        <w:t>。</w:t>
      </w:r>
    </w:p>
    <w:p>
      <w:pPr>
        <w:ind w:firstLine="640"/>
        <w:rPr>
          <w:rFonts w:hint="eastAsia" w:eastAsia="仿宋_GB2312"/>
          <w:lang w:eastAsia="zh-CN"/>
        </w:rPr>
      </w:pPr>
      <w:r>
        <w:rPr>
          <w:rFonts w:hint="eastAsia"/>
          <w:lang w:eastAsia="zh-CN"/>
        </w:rPr>
        <w:t>（</w:t>
      </w:r>
      <w:r>
        <w:rPr>
          <w:rFonts w:hint="eastAsia"/>
          <w:lang w:val="en-US" w:eastAsia="zh-CN"/>
        </w:rPr>
        <w:t>2</w:t>
      </w:r>
      <w:r>
        <w:rPr>
          <w:rFonts w:hint="eastAsia"/>
          <w:lang w:eastAsia="zh-CN"/>
        </w:rPr>
        <w:t>）</w:t>
      </w:r>
      <w:r>
        <w:rPr>
          <w:rFonts w:hint="eastAsia"/>
        </w:rPr>
        <w:t>企业上年度新购置</w:t>
      </w:r>
      <w:r>
        <w:rPr>
          <w:rFonts w:hint="eastAsia"/>
          <w:lang w:val="en-US" w:eastAsia="zh-CN"/>
        </w:rPr>
        <w:t>的</w:t>
      </w:r>
      <w:r>
        <w:rPr>
          <w:rFonts w:hint="eastAsia"/>
        </w:rPr>
        <w:t>生产研发设备投资总额不低于50万元</w:t>
      </w:r>
      <w:r>
        <w:rPr>
          <w:rFonts w:hint="eastAsia"/>
          <w:lang w:eastAsia="zh-CN"/>
        </w:rPr>
        <w:t>。</w:t>
      </w:r>
    </w:p>
    <w:p>
      <w:pPr>
        <w:ind w:firstLine="640"/>
      </w:pPr>
      <w:r>
        <w:rPr>
          <w:rFonts w:hint="eastAsia"/>
        </w:rPr>
        <w:t xml:space="preserve">2. 须提供的材料 </w:t>
      </w:r>
    </w:p>
    <w:p>
      <w:pPr>
        <w:ind w:firstLine="640"/>
      </w:pPr>
      <w:r>
        <w:rPr>
          <w:rFonts w:hint="eastAsia"/>
        </w:rPr>
        <w:t>（1）项目申报表；</w:t>
      </w:r>
    </w:p>
    <w:p>
      <w:pPr>
        <w:ind w:firstLine="640"/>
      </w:pPr>
      <w:r>
        <w:rPr>
          <w:rFonts w:hint="eastAsia"/>
        </w:rPr>
        <w:t>（2）营业执照复印件；</w:t>
      </w:r>
    </w:p>
    <w:p>
      <w:pPr>
        <w:ind w:firstLine="640"/>
      </w:pPr>
      <w:r>
        <w:rPr>
          <w:rFonts w:hint="eastAsia"/>
        </w:rPr>
        <w:t>（3）企业承诺书；</w:t>
      </w:r>
    </w:p>
    <w:p>
      <w:pPr>
        <w:ind w:firstLine="640"/>
      </w:pPr>
      <w:r>
        <w:rPr>
          <w:rFonts w:hint="eastAsia"/>
        </w:rPr>
        <w:t xml:space="preserve">（4）入区协议或履约监管协议； </w:t>
      </w:r>
    </w:p>
    <w:p>
      <w:pPr>
        <w:ind w:firstLine="640"/>
      </w:pPr>
      <w:r>
        <w:rPr>
          <w:rFonts w:hint="eastAsia"/>
        </w:rPr>
        <w:t>（</w:t>
      </w:r>
      <w:r>
        <w:t>5</w:t>
      </w:r>
      <w:r>
        <w:rPr>
          <w:rFonts w:hint="eastAsia"/>
        </w:rPr>
        <w:t>）具有相关资质的专业审计机构出具的，能够证明企业上年实际研发及生产设备投入的财务审计报告；</w:t>
      </w:r>
    </w:p>
    <w:p>
      <w:pPr>
        <w:ind w:firstLine="640"/>
        <w:rPr>
          <w:rFonts w:hint="eastAsia"/>
        </w:rPr>
      </w:pPr>
      <w:r>
        <w:rPr>
          <w:rFonts w:hint="eastAsia"/>
        </w:rPr>
        <w:t>（</w:t>
      </w:r>
      <w:r>
        <w:t>6</w:t>
      </w:r>
      <w:r>
        <w:rPr>
          <w:rFonts w:hint="eastAsia"/>
        </w:rPr>
        <w:t>）上年度生产研发设备购置合同、发票等复印件；</w:t>
      </w:r>
    </w:p>
    <w:p>
      <w:pPr>
        <w:ind w:firstLine="640"/>
        <w:rPr>
          <w:rFonts w:hint="eastAsia" w:eastAsia="仿宋_GB2312"/>
          <w:lang w:eastAsia="zh-CN"/>
        </w:rPr>
      </w:pPr>
      <w:r>
        <w:rPr>
          <w:rFonts w:hint="eastAsia"/>
          <w:lang w:eastAsia="zh-CN"/>
        </w:rPr>
        <w:t>（</w:t>
      </w:r>
      <w:r>
        <w:rPr>
          <w:rFonts w:hint="eastAsia"/>
          <w:lang w:val="en-US" w:eastAsia="zh-CN"/>
        </w:rPr>
        <w:t>7</w:t>
      </w:r>
      <w:r>
        <w:rPr>
          <w:rFonts w:hint="eastAsia"/>
          <w:lang w:eastAsia="zh-CN"/>
        </w:rPr>
        <w:t>）</w:t>
      </w:r>
      <w:r>
        <w:rPr>
          <w:rFonts w:hint="eastAsia"/>
        </w:rPr>
        <w:t>固定资产入账凭证</w:t>
      </w:r>
      <w:r>
        <w:rPr>
          <w:rFonts w:hint="eastAsia"/>
          <w:lang w:eastAsia="zh-CN"/>
        </w:rPr>
        <w:t>；</w:t>
      </w:r>
    </w:p>
    <w:p>
      <w:pPr>
        <w:ind w:firstLine="640"/>
      </w:pPr>
      <w:r>
        <w:rPr>
          <w:rFonts w:hint="eastAsia"/>
        </w:rPr>
        <w:t>（</w:t>
      </w:r>
      <w:r>
        <w:rPr>
          <w:rFonts w:hint="eastAsia"/>
          <w:lang w:val="en-US" w:eastAsia="zh-CN"/>
        </w:rPr>
        <w:t>8</w:t>
      </w:r>
      <w:r>
        <w:rPr>
          <w:rFonts w:hint="eastAsia"/>
        </w:rPr>
        <w:t>）立项备案材料；</w:t>
      </w:r>
    </w:p>
    <w:p>
      <w:pPr>
        <w:ind w:firstLine="640"/>
      </w:pPr>
      <w:r>
        <w:rPr>
          <w:rFonts w:hint="eastAsia"/>
        </w:rPr>
        <w:t>（</w:t>
      </w:r>
      <w:r>
        <w:rPr>
          <w:rFonts w:hint="eastAsia"/>
          <w:lang w:val="en-US" w:eastAsia="zh-CN"/>
        </w:rPr>
        <w:t>9</w:t>
      </w:r>
      <w:r>
        <w:rPr>
          <w:rFonts w:hint="eastAsia"/>
        </w:rPr>
        <w:t>）其他有关材料。</w:t>
      </w:r>
    </w:p>
    <w:p>
      <w:pPr>
        <w:ind w:firstLine="640"/>
        <w:rPr>
          <w:rFonts w:ascii="楷体_GB2312" w:eastAsia="楷体_GB2312"/>
        </w:rPr>
      </w:pPr>
      <w:r>
        <w:rPr>
          <w:rFonts w:hint="eastAsia" w:ascii="楷体_GB2312" w:eastAsia="楷体_GB2312"/>
        </w:rPr>
        <w:t>（七）支持企业融资。企业上年度用于正常经营或科技研发项目申请的银行贷款或融资租赁，且总额在300万元（含）以上，</w:t>
      </w:r>
      <w:r>
        <w:rPr>
          <w:rFonts w:hint="eastAsia" w:ascii="楷体_GB2312" w:eastAsia="楷体_GB2312"/>
          <w:highlight w:val="none"/>
        </w:rPr>
        <w:t>并按约定贷款用途或应用于融资租赁项目实际使用的，</w:t>
      </w:r>
      <w:r>
        <w:rPr>
          <w:rFonts w:hint="eastAsia" w:ascii="楷体_GB2312" w:eastAsia="楷体_GB2312"/>
        </w:rPr>
        <w:t>按照上年度同期银行贷款基准利率，给予最高不超过三年、每年最高不超过500万元的贴息支持。</w:t>
      </w:r>
    </w:p>
    <w:p>
      <w:pPr>
        <w:ind w:firstLine="640"/>
      </w:pPr>
      <w:r>
        <w:rPr>
          <w:rFonts w:hint="eastAsia"/>
        </w:rPr>
        <w:t>1. 须满足的条件</w:t>
      </w:r>
    </w:p>
    <w:p>
      <w:pPr>
        <w:ind w:firstLine="640"/>
        <w:rPr>
          <w:highlight w:val="none"/>
        </w:rPr>
      </w:pPr>
      <w:r>
        <w:rPr>
          <w:rFonts w:hint="eastAsia"/>
        </w:rPr>
        <w:t>（1）申报单位上年度</w:t>
      </w:r>
      <w:r>
        <w:rPr>
          <w:rFonts w:hint="eastAsia"/>
          <w:lang w:val="en-US" w:eastAsia="zh-CN"/>
        </w:rPr>
        <w:t>使用</w:t>
      </w:r>
      <w:r>
        <w:rPr>
          <w:rFonts w:hint="eastAsia"/>
        </w:rPr>
        <w:t>贷款或融资租赁总额在300万元（含）以上，且按时还本付息。利率按照同期的一年期中国人民银行贷款基准利率计算</w:t>
      </w:r>
      <w:r>
        <w:rPr>
          <w:rFonts w:hint="eastAsia"/>
          <w:lang w:eastAsia="zh-CN"/>
        </w:rPr>
        <w:t>，</w:t>
      </w:r>
      <w:r>
        <w:rPr>
          <w:rFonts w:hint="eastAsia"/>
        </w:rPr>
        <w:t>若低于基准利率按照实际利率计算。若企业已获得市级或区级其他部门利息、租息补助的，则支持资金总额不超过企业的实际发生利</w:t>
      </w:r>
      <w:r>
        <w:rPr>
          <w:rFonts w:hint="eastAsia"/>
          <w:highlight w:val="none"/>
        </w:rPr>
        <w:t>息或租息的总额</w:t>
      </w:r>
      <w:r>
        <w:rPr>
          <w:rFonts w:hint="eastAsia"/>
          <w:highlight w:val="none"/>
          <w:lang w:eastAsia="zh-CN"/>
        </w:rPr>
        <w:t>。</w:t>
      </w:r>
    </w:p>
    <w:p>
      <w:pPr>
        <w:ind w:firstLine="640"/>
        <w:rPr>
          <w:highlight w:val="none"/>
        </w:rPr>
      </w:pPr>
      <w:r>
        <w:rPr>
          <w:rFonts w:hint="eastAsia"/>
          <w:highlight w:val="none"/>
        </w:rPr>
        <w:t>（2）融资租赁的设备要用于大兴区内生产建设。</w:t>
      </w:r>
    </w:p>
    <w:p>
      <w:pPr>
        <w:ind w:firstLine="640"/>
        <w:rPr>
          <w:highlight w:val="none"/>
        </w:rPr>
      </w:pPr>
      <w:r>
        <w:rPr>
          <w:rFonts w:hint="eastAsia"/>
          <w:highlight w:val="none"/>
        </w:rPr>
        <w:t xml:space="preserve">2. 须提供的材料 </w:t>
      </w:r>
    </w:p>
    <w:p>
      <w:pPr>
        <w:ind w:firstLine="640"/>
      </w:pPr>
      <w:r>
        <w:rPr>
          <w:rFonts w:hint="eastAsia"/>
        </w:rPr>
        <w:t>（1）项目申报表；</w:t>
      </w:r>
    </w:p>
    <w:p>
      <w:pPr>
        <w:ind w:firstLine="640"/>
      </w:pPr>
      <w:r>
        <w:rPr>
          <w:rFonts w:hint="eastAsia"/>
        </w:rPr>
        <w:t>（2）营业执照复印件；</w:t>
      </w:r>
    </w:p>
    <w:p>
      <w:pPr>
        <w:ind w:firstLine="640"/>
      </w:pPr>
      <w:r>
        <w:rPr>
          <w:rFonts w:hint="eastAsia"/>
        </w:rPr>
        <w:t>（3）企业承诺书；</w:t>
      </w:r>
    </w:p>
    <w:p>
      <w:pPr>
        <w:ind w:firstLine="640"/>
      </w:pPr>
      <w:r>
        <w:rPr>
          <w:rFonts w:hint="eastAsia"/>
        </w:rPr>
        <w:t>（4）入区协议或履约监管协议；</w:t>
      </w:r>
    </w:p>
    <w:p>
      <w:pPr>
        <w:ind w:firstLine="640"/>
        <w:rPr>
          <w:rFonts w:hAnsi="仿宋_GB2312"/>
          <w:szCs w:val="32"/>
        </w:rPr>
      </w:pPr>
      <w:r>
        <w:rPr>
          <w:rFonts w:hint="eastAsia" w:ascii="仿宋_GB2312" w:hAnsi="仿宋_GB2312" w:cs="仿宋_GB2312"/>
          <w:szCs w:val="32"/>
        </w:rPr>
        <w:t>（</w:t>
      </w:r>
      <w:r>
        <w:rPr>
          <w:rFonts w:ascii="仿宋_GB2312" w:hAnsi="仿宋_GB2312" w:cs="仿宋_GB2312"/>
          <w:szCs w:val="32"/>
        </w:rPr>
        <w:t>5</w:t>
      </w:r>
      <w:r>
        <w:rPr>
          <w:rFonts w:hint="eastAsia" w:ascii="仿宋_GB2312" w:hAnsi="仿宋_GB2312" w:cs="仿宋_GB2312"/>
          <w:szCs w:val="32"/>
        </w:rPr>
        <w:t>）</w:t>
      </w:r>
      <w:r>
        <w:rPr>
          <w:rFonts w:hint="eastAsia"/>
          <w:szCs w:val="32"/>
        </w:rPr>
        <w:t>企业与银行、融资租赁机构的贷款合同、融资租赁合同</w:t>
      </w:r>
      <w:r>
        <w:rPr>
          <w:rFonts w:hint="eastAsia"/>
          <w:szCs w:val="32"/>
          <w:lang w:eastAsia="zh-CN"/>
        </w:rPr>
        <w:t>，</w:t>
      </w:r>
      <w:r>
        <w:rPr>
          <w:rFonts w:hint="eastAsia"/>
          <w:szCs w:val="32"/>
        </w:rPr>
        <w:t>以及在上年度支付利息、</w:t>
      </w:r>
      <w:r>
        <w:rPr>
          <w:rFonts w:hint="eastAsia" w:ascii="仿宋_GB2312"/>
          <w:szCs w:val="32"/>
        </w:rPr>
        <w:t>租息</w:t>
      </w:r>
      <w:r>
        <w:rPr>
          <w:rFonts w:hint="eastAsia"/>
          <w:szCs w:val="32"/>
        </w:rPr>
        <w:t>的资金支付凭证等证明材料复印件；</w:t>
      </w:r>
    </w:p>
    <w:p>
      <w:pPr>
        <w:ind w:firstLine="640"/>
      </w:pPr>
      <w:r>
        <w:rPr>
          <w:rFonts w:hint="eastAsia"/>
        </w:rPr>
        <w:t>（</w:t>
      </w:r>
      <w:r>
        <w:t>6</w:t>
      </w:r>
      <w:r>
        <w:rPr>
          <w:rFonts w:hint="eastAsia"/>
        </w:rPr>
        <w:t>）按约定贷款用途支出的合同、发票等复印件；</w:t>
      </w:r>
    </w:p>
    <w:p>
      <w:pPr>
        <w:ind w:firstLine="640"/>
      </w:pPr>
      <w:r>
        <w:rPr>
          <w:rFonts w:hint="eastAsia"/>
        </w:rPr>
        <w:t>（</w:t>
      </w:r>
      <w:r>
        <w:t>7</w:t>
      </w:r>
      <w:r>
        <w:rPr>
          <w:rFonts w:hint="eastAsia"/>
        </w:rPr>
        <w:t>）企业所属项目在大兴区取得立项审批的文件等证明材料复印件；</w:t>
      </w:r>
    </w:p>
    <w:p>
      <w:pPr>
        <w:ind w:firstLine="640"/>
        <w:rPr>
          <w:rFonts w:hint="eastAsia" w:hAnsi="仿宋_GB2312" w:eastAsia="仿宋_GB2312"/>
          <w:szCs w:val="32"/>
          <w:lang w:eastAsia="zh-CN"/>
        </w:rPr>
      </w:pPr>
      <w:r>
        <w:rPr>
          <w:rFonts w:hint="eastAsia" w:ascii="仿宋_GB2312" w:hAnsi="仿宋_GB2312" w:cs="仿宋_GB2312"/>
          <w:szCs w:val="32"/>
        </w:rPr>
        <w:t>（</w:t>
      </w:r>
      <w:r>
        <w:rPr>
          <w:rFonts w:ascii="仿宋_GB2312" w:hAnsi="仿宋_GB2312" w:cs="仿宋_GB2312"/>
          <w:szCs w:val="32"/>
        </w:rPr>
        <w:t>8</w:t>
      </w:r>
      <w:r>
        <w:rPr>
          <w:rFonts w:hint="eastAsia" w:ascii="仿宋_GB2312" w:hAnsi="仿宋_GB2312" w:cs="仿宋_GB2312"/>
          <w:szCs w:val="32"/>
        </w:rPr>
        <w:t>）</w:t>
      </w:r>
      <w:r>
        <w:rPr>
          <w:rFonts w:hint="eastAsia"/>
          <w:szCs w:val="32"/>
        </w:rPr>
        <w:t>企业已获得市级或区级其他部门利息、</w:t>
      </w:r>
      <w:r>
        <w:rPr>
          <w:rFonts w:hint="eastAsia" w:ascii="仿宋_GB2312"/>
          <w:szCs w:val="32"/>
        </w:rPr>
        <w:t>租息</w:t>
      </w:r>
      <w:r>
        <w:rPr>
          <w:rFonts w:hint="eastAsia"/>
          <w:szCs w:val="32"/>
        </w:rPr>
        <w:t>补助的资金收款凭证等证明材料复印件及承诺书</w:t>
      </w:r>
      <w:r>
        <w:rPr>
          <w:rFonts w:hint="eastAsia"/>
          <w:szCs w:val="32"/>
          <w:lang w:eastAsia="zh-CN"/>
        </w:rPr>
        <w:t>，</w:t>
      </w:r>
      <w:r>
        <w:rPr>
          <w:rFonts w:hint="eastAsia" w:hAnsi="仿宋_GB2312"/>
          <w:szCs w:val="32"/>
        </w:rPr>
        <w:t>未获得补助的企业</w:t>
      </w:r>
      <w:r>
        <w:rPr>
          <w:rFonts w:hint="eastAsia" w:ascii="仿宋_GB2312"/>
          <w:szCs w:val="32"/>
        </w:rPr>
        <w:t>提供未获得</w:t>
      </w:r>
      <w:r>
        <w:rPr>
          <w:rFonts w:hint="eastAsia"/>
          <w:szCs w:val="32"/>
        </w:rPr>
        <w:t>利息、</w:t>
      </w:r>
      <w:r>
        <w:rPr>
          <w:rFonts w:hint="eastAsia" w:ascii="仿宋_GB2312"/>
          <w:szCs w:val="32"/>
        </w:rPr>
        <w:t>租息</w:t>
      </w:r>
      <w:r>
        <w:rPr>
          <w:rFonts w:hint="eastAsia"/>
          <w:szCs w:val="32"/>
        </w:rPr>
        <w:t>补助承诺书</w:t>
      </w:r>
      <w:r>
        <w:rPr>
          <w:rFonts w:hint="eastAsia"/>
          <w:szCs w:val="32"/>
          <w:lang w:eastAsia="zh-CN"/>
        </w:rPr>
        <w:t>；</w:t>
      </w:r>
    </w:p>
    <w:p>
      <w:pPr>
        <w:ind w:firstLine="640"/>
      </w:pPr>
      <w:r>
        <w:rPr>
          <w:rFonts w:hint="eastAsia"/>
        </w:rPr>
        <w:t>（</w:t>
      </w:r>
      <w:r>
        <w:t>9</w:t>
      </w:r>
      <w:r>
        <w:rPr>
          <w:rFonts w:hint="eastAsia"/>
        </w:rPr>
        <w:t>）其他有关材料。</w:t>
      </w:r>
    </w:p>
    <w:p>
      <w:pPr>
        <w:ind w:firstLine="640"/>
      </w:pPr>
      <w:r>
        <w:rPr>
          <w:rFonts w:hint="eastAsia" w:ascii="黑体" w:hAnsi="黑体" w:eastAsia="黑体"/>
          <w:bCs/>
        </w:rPr>
        <w:t>第五条</w:t>
      </w:r>
      <w:r>
        <w:rPr>
          <w:rFonts w:hint="eastAsia"/>
        </w:rPr>
        <w:t xml:space="preserve">  支持应用场景建设。</w:t>
      </w:r>
    </w:p>
    <w:p>
      <w:pPr>
        <w:ind w:firstLine="640"/>
        <w:rPr>
          <w:rFonts w:ascii="楷体_GB2312" w:eastAsia="楷体_GB2312"/>
        </w:rPr>
      </w:pPr>
      <w:r>
        <w:rPr>
          <w:rFonts w:hint="eastAsia" w:ascii="楷体_GB2312" w:eastAsia="楷体_GB2312"/>
        </w:rPr>
        <w:t>（八）支持关键零部件上下游企业协同发展。对采购区内企业零部件产品年累计采购金额达到1000万元（含）的，按上年度实际采购金额的5%给予采购企业资金支持，每家企业每年最高补贴不超过1000万元。</w:t>
      </w:r>
    </w:p>
    <w:p>
      <w:pPr>
        <w:ind w:firstLine="640"/>
      </w:pPr>
      <w:r>
        <w:rPr>
          <w:rFonts w:hint="eastAsia"/>
        </w:rPr>
        <w:t xml:space="preserve">1. 须满足的条件 </w:t>
      </w:r>
    </w:p>
    <w:p>
      <w:pPr>
        <w:ind w:firstLine="640"/>
        <w:rPr>
          <w:rFonts w:hint="eastAsia" w:eastAsia="仿宋_GB2312"/>
          <w:lang w:eastAsia="zh-CN"/>
        </w:rPr>
      </w:pPr>
      <w:r>
        <w:rPr>
          <w:rFonts w:hint="eastAsia"/>
        </w:rPr>
        <w:t>（1）申报单位上年度累计采购零部件金额达到1000万元（含）</w:t>
      </w:r>
      <w:r>
        <w:rPr>
          <w:rFonts w:hint="eastAsia"/>
          <w:lang w:eastAsia="zh-CN"/>
        </w:rPr>
        <w:t>。</w:t>
      </w:r>
    </w:p>
    <w:p>
      <w:pPr>
        <w:ind w:firstLine="640"/>
        <w:rPr>
          <w:rFonts w:hint="eastAsia" w:eastAsia="仿宋_GB2312"/>
          <w:lang w:eastAsia="zh-CN"/>
        </w:rPr>
      </w:pPr>
      <w:r>
        <w:rPr>
          <w:rFonts w:hint="eastAsia"/>
        </w:rPr>
        <w:t>（2）零部件供应企业</w:t>
      </w:r>
      <w:r>
        <w:rPr>
          <w:rFonts w:hint="eastAsia"/>
          <w:lang w:eastAsia="zh-CN"/>
        </w:rPr>
        <w:t>（</w:t>
      </w:r>
      <w:r>
        <w:rPr>
          <w:rFonts w:hint="eastAsia"/>
        </w:rPr>
        <w:t>贸易企业除外</w:t>
      </w:r>
      <w:r>
        <w:rPr>
          <w:rFonts w:hint="eastAsia"/>
          <w:lang w:eastAsia="zh-CN"/>
        </w:rPr>
        <w:t>）</w:t>
      </w:r>
      <w:r>
        <w:rPr>
          <w:rFonts w:hint="eastAsia"/>
        </w:rPr>
        <w:t>应在大兴区内注册、入统</w:t>
      </w:r>
      <w:r>
        <w:rPr>
          <w:rFonts w:hint="eastAsia"/>
          <w:lang w:eastAsia="zh-CN"/>
        </w:rPr>
        <w:t>。</w:t>
      </w:r>
    </w:p>
    <w:p>
      <w:pPr>
        <w:ind w:firstLine="640"/>
        <w:rPr>
          <w:rFonts w:hint="eastAsia" w:eastAsia="仿宋_GB2312"/>
          <w:lang w:eastAsia="zh-CN"/>
        </w:rPr>
      </w:pPr>
      <w:r>
        <w:rPr>
          <w:rFonts w:hint="eastAsia"/>
        </w:rPr>
        <w:t>（</w:t>
      </w:r>
      <w:r>
        <w:t>3</w:t>
      </w:r>
      <w:r>
        <w:rPr>
          <w:rFonts w:hint="eastAsia"/>
        </w:rPr>
        <w:t>）零部件包括但不限于电堆、质子交换膜、催化剂、碳纸、膜电极、双极板、循环泵、空气压缩机、储氢瓶</w:t>
      </w:r>
      <w:r>
        <w:rPr>
          <w:rFonts w:hint="eastAsia"/>
          <w:lang w:eastAsia="zh-CN"/>
        </w:rPr>
        <w:t>。</w:t>
      </w:r>
    </w:p>
    <w:p>
      <w:pPr>
        <w:ind w:firstLine="640"/>
        <w:rPr>
          <w:rFonts w:hint="eastAsia" w:eastAsia="仿宋_GB2312"/>
          <w:lang w:eastAsia="zh-CN"/>
        </w:rPr>
      </w:pPr>
      <w:r>
        <w:rPr>
          <w:rFonts w:hint="eastAsia"/>
          <w:lang w:eastAsia="zh-CN"/>
        </w:rPr>
        <w:t>（</w:t>
      </w:r>
      <w:r>
        <w:rPr>
          <w:rFonts w:hint="eastAsia"/>
          <w:lang w:val="en-US" w:eastAsia="zh-CN"/>
        </w:rPr>
        <w:t>4</w:t>
      </w:r>
      <w:r>
        <w:rPr>
          <w:rFonts w:hint="eastAsia"/>
          <w:lang w:eastAsia="zh-CN"/>
        </w:rPr>
        <w:t>）</w:t>
      </w:r>
      <w:r>
        <w:rPr>
          <w:rFonts w:hint="eastAsia"/>
        </w:rPr>
        <w:t>申报单位</w:t>
      </w:r>
      <w:r>
        <w:rPr>
          <w:rFonts w:hint="eastAsia"/>
          <w:lang w:val="en-US" w:eastAsia="zh-CN"/>
        </w:rPr>
        <w:t>与</w:t>
      </w:r>
      <w:r>
        <w:rPr>
          <w:rFonts w:hint="eastAsia"/>
        </w:rPr>
        <w:t>零部件供应企业非母</w:t>
      </w:r>
      <w:r>
        <w:rPr>
          <w:rFonts w:hint="eastAsia"/>
          <w:lang w:val="en-US" w:eastAsia="zh-CN"/>
        </w:rPr>
        <w:t>子</w:t>
      </w:r>
      <w:r>
        <w:rPr>
          <w:rFonts w:hint="eastAsia"/>
        </w:rPr>
        <w:t>公司</w:t>
      </w:r>
      <w:r>
        <w:rPr>
          <w:rFonts w:hint="eastAsia"/>
          <w:lang w:val="en-US" w:eastAsia="zh-CN"/>
        </w:rPr>
        <w:t>或</w:t>
      </w:r>
      <w:r>
        <w:rPr>
          <w:rFonts w:hint="eastAsia"/>
        </w:rPr>
        <w:t>全资（控股关系</w:t>
      </w:r>
      <w:r>
        <w:rPr>
          <w:rFonts w:hint="eastAsia"/>
          <w:lang w:eastAsia="zh-CN"/>
        </w:rPr>
        <w:t>。</w:t>
      </w:r>
    </w:p>
    <w:p>
      <w:pPr>
        <w:ind w:firstLine="640"/>
      </w:pPr>
      <w:r>
        <w:rPr>
          <w:rFonts w:hint="eastAsia"/>
        </w:rPr>
        <w:t xml:space="preserve">2. 须提供的材料 </w:t>
      </w:r>
    </w:p>
    <w:p>
      <w:pPr>
        <w:ind w:firstLine="640"/>
      </w:pPr>
      <w:r>
        <w:rPr>
          <w:rFonts w:hint="eastAsia"/>
        </w:rPr>
        <w:t>（1）项目申报表；</w:t>
      </w:r>
    </w:p>
    <w:p>
      <w:pPr>
        <w:ind w:firstLine="640"/>
      </w:pPr>
      <w:r>
        <w:rPr>
          <w:rFonts w:hint="eastAsia"/>
        </w:rPr>
        <w:t>（2）营业执照复印件；</w:t>
      </w:r>
    </w:p>
    <w:p>
      <w:pPr>
        <w:ind w:firstLine="640"/>
      </w:pPr>
      <w:r>
        <w:rPr>
          <w:rFonts w:hint="eastAsia"/>
        </w:rPr>
        <w:t>（3）企业承诺书；</w:t>
      </w:r>
    </w:p>
    <w:p>
      <w:pPr>
        <w:ind w:firstLine="640"/>
      </w:pPr>
      <w:r>
        <w:rPr>
          <w:rFonts w:hint="eastAsia"/>
        </w:rPr>
        <w:t>（4）入区协议或履约监管协议；</w:t>
      </w:r>
    </w:p>
    <w:p>
      <w:pPr>
        <w:ind w:firstLine="640"/>
      </w:pPr>
      <w:r>
        <w:rPr>
          <w:rFonts w:hint="eastAsia"/>
        </w:rPr>
        <w:t>（</w:t>
      </w:r>
      <w:r>
        <w:t>5</w:t>
      </w:r>
      <w:r>
        <w:rPr>
          <w:rFonts w:hint="eastAsia"/>
        </w:rPr>
        <w:t>）上年度采购零部件的合同或订单、发票等复印件；</w:t>
      </w:r>
    </w:p>
    <w:p>
      <w:pPr>
        <w:ind w:firstLine="640"/>
      </w:pPr>
      <w:r>
        <w:rPr>
          <w:rFonts w:hint="eastAsia"/>
        </w:rPr>
        <w:t>（</w:t>
      </w:r>
      <w:r>
        <w:t>6</w:t>
      </w:r>
      <w:r>
        <w:rPr>
          <w:rFonts w:hint="eastAsia"/>
        </w:rPr>
        <w:t>）零部件供应企业营业执照复印件；</w:t>
      </w:r>
    </w:p>
    <w:p>
      <w:pPr>
        <w:ind w:firstLine="640"/>
      </w:pPr>
      <w:r>
        <w:rPr>
          <w:rFonts w:hint="eastAsia"/>
        </w:rPr>
        <w:t>（7）企业</w:t>
      </w:r>
      <w:r>
        <w:rPr>
          <w:rFonts w:hint="eastAsia"/>
          <w:lang w:val="en-US" w:eastAsia="zh-CN"/>
        </w:rPr>
        <w:t>设备</w:t>
      </w:r>
      <w:r>
        <w:rPr>
          <w:rFonts w:hint="eastAsia"/>
        </w:rPr>
        <w:t>入库单</w:t>
      </w:r>
      <w:r>
        <w:rPr>
          <w:rFonts w:hint="eastAsia"/>
          <w:lang w:eastAsia="zh-CN"/>
        </w:rPr>
        <w:t>；</w:t>
      </w:r>
    </w:p>
    <w:p>
      <w:pPr>
        <w:ind w:firstLine="640"/>
        <w:rPr>
          <w:rFonts w:hint="eastAsia" w:eastAsia="仿宋_GB2312"/>
          <w:lang w:eastAsia="zh-CN"/>
        </w:rPr>
      </w:pPr>
      <w:r>
        <w:rPr>
          <w:rFonts w:hint="eastAsia"/>
          <w:lang w:eastAsia="zh-CN"/>
        </w:rPr>
        <w:t>（</w:t>
      </w:r>
      <w:r>
        <w:rPr>
          <w:rFonts w:hint="eastAsia"/>
          <w:lang w:val="en-US" w:eastAsia="zh-CN"/>
        </w:rPr>
        <w:t>8</w:t>
      </w:r>
      <w:r>
        <w:rPr>
          <w:rFonts w:hint="eastAsia"/>
          <w:lang w:eastAsia="zh-CN"/>
        </w:rPr>
        <w:t>）</w:t>
      </w:r>
      <w:r>
        <w:rPr>
          <w:rFonts w:hint="eastAsia"/>
          <w:lang w:val="en-US" w:eastAsia="zh-CN"/>
        </w:rPr>
        <w:t>企业与</w:t>
      </w:r>
      <w:r>
        <w:rPr>
          <w:rFonts w:hint="eastAsia"/>
        </w:rPr>
        <w:t>银行</w:t>
      </w:r>
      <w:r>
        <w:rPr>
          <w:rFonts w:hint="eastAsia"/>
          <w:lang w:val="en-US" w:eastAsia="zh-CN"/>
        </w:rPr>
        <w:t>的</w:t>
      </w:r>
      <w:r>
        <w:rPr>
          <w:rFonts w:hint="eastAsia"/>
        </w:rPr>
        <w:t>汇款单、流水记录、承兑汇票</w:t>
      </w:r>
      <w:r>
        <w:rPr>
          <w:rFonts w:hint="eastAsia"/>
          <w:lang w:val="en-US" w:eastAsia="zh-CN"/>
        </w:rPr>
        <w:t>等</w:t>
      </w:r>
      <w:r>
        <w:rPr>
          <w:rFonts w:hint="eastAsia"/>
        </w:rPr>
        <w:t>证明材料</w:t>
      </w:r>
      <w:r>
        <w:rPr>
          <w:rFonts w:hint="eastAsia"/>
          <w:lang w:val="en-US" w:eastAsia="zh-CN"/>
        </w:rPr>
        <w:t>，</w:t>
      </w:r>
      <w:r>
        <w:rPr>
          <w:rFonts w:hint="eastAsia"/>
        </w:rPr>
        <w:t>背书信息完整且</w:t>
      </w:r>
      <w:r>
        <w:rPr>
          <w:rFonts w:hint="eastAsia"/>
          <w:lang w:val="en-US" w:eastAsia="zh-CN"/>
        </w:rPr>
        <w:t>能</w:t>
      </w:r>
      <w:r>
        <w:rPr>
          <w:rFonts w:hint="eastAsia"/>
        </w:rPr>
        <w:t>直接体现申报单位已</w:t>
      </w:r>
      <w:r>
        <w:rPr>
          <w:rFonts w:hint="eastAsia"/>
          <w:lang w:val="en-US" w:eastAsia="zh-CN"/>
        </w:rPr>
        <w:t>完成</w:t>
      </w:r>
      <w:r>
        <w:rPr>
          <w:rFonts w:hint="eastAsia"/>
        </w:rPr>
        <w:t>兑付</w:t>
      </w:r>
      <w:r>
        <w:rPr>
          <w:rFonts w:hint="eastAsia"/>
          <w:lang w:eastAsia="zh-CN"/>
        </w:rPr>
        <w:t>；</w:t>
      </w:r>
    </w:p>
    <w:p>
      <w:pPr>
        <w:ind w:firstLine="640"/>
      </w:pPr>
      <w:r>
        <w:rPr>
          <w:rFonts w:hint="eastAsia"/>
        </w:rPr>
        <w:t>（</w:t>
      </w:r>
      <w:r>
        <w:rPr>
          <w:rFonts w:hint="eastAsia"/>
          <w:lang w:val="en-US" w:eastAsia="zh-CN"/>
        </w:rPr>
        <w:t>9</w:t>
      </w:r>
      <w:r>
        <w:rPr>
          <w:rFonts w:hint="eastAsia"/>
        </w:rPr>
        <w:t>）其他有关材料。</w:t>
      </w:r>
    </w:p>
    <w:p>
      <w:pPr>
        <w:ind w:firstLine="640"/>
        <w:rPr>
          <w:rFonts w:ascii="楷体_GB2312" w:eastAsia="楷体_GB2312"/>
        </w:rPr>
      </w:pPr>
      <w:r>
        <w:rPr>
          <w:rFonts w:hint="eastAsia" w:ascii="楷体_GB2312" w:eastAsia="楷体_GB2312"/>
        </w:rPr>
        <w:t>（九）支持车辆采购。鼓励区内企业优先采购经本区认定的燃料电池汽车,对企业2021年、2022年、2023年购买区内认定的燃料电池汽车分别按照当年国家补贴标准的40%、30%、20%给予资金支持。</w:t>
      </w:r>
    </w:p>
    <w:p>
      <w:pPr>
        <w:ind w:firstLine="640"/>
      </w:pPr>
      <w:r>
        <w:rPr>
          <w:rFonts w:hint="eastAsia"/>
        </w:rPr>
        <w:t xml:space="preserve">1. 须满足的条件 </w:t>
      </w:r>
    </w:p>
    <w:p>
      <w:pPr>
        <w:ind w:firstLine="640"/>
        <w:rPr>
          <w:rFonts w:hint="eastAsia" w:eastAsia="仿宋_GB2312"/>
          <w:lang w:eastAsia="zh-CN"/>
        </w:rPr>
      </w:pPr>
      <w:r>
        <w:rPr>
          <w:rFonts w:hint="eastAsia"/>
        </w:rPr>
        <w:t>（1）申报单位上年度采购且完成上牌的燃料电池汽车，车辆应用场景应属于旅游客运、渣土运输</w:t>
      </w:r>
      <w:r>
        <w:rPr>
          <w:rFonts w:hint="eastAsia"/>
          <w:lang w:val="en-US" w:eastAsia="zh-CN"/>
        </w:rPr>
        <w:t>及</w:t>
      </w:r>
      <w:r>
        <w:rPr>
          <w:rFonts w:hint="eastAsia"/>
        </w:rPr>
        <w:t>城市物流等</w:t>
      </w:r>
      <w:r>
        <w:rPr>
          <w:rFonts w:hint="eastAsia"/>
          <w:lang w:eastAsia="zh-CN"/>
        </w:rPr>
        <w:t>。</w:t>
      </w:r>
    </w:p>
    <w:p>
      <w:pPr>
        <w:ind w:firstLine="640"/>
      </w:pPr>
      <w:r>
        <w:rPr>
          <w:rFonts w:hint="eastAsia"/>
        </w:rPr>
        <w:t>（</w:t>
      </w:r>
      <w:r>
        <w:t>2</w:t>
      </w:r>
      <w:r>
        <w:rPr>
          <w:rFonts w:hint="eastAsia"/>
        </w:rPr>
        <w:t>）</w:t>
      </w:r>
      <w:r>
        <w:rPr>
          <w:rFonts w:hint="eastAsia"/>
          <w:lang w:val="en-US" w:eastAsia="zh-CN"/>
        </w:rPr>
        <w:t>被采购车辆正常运营，且</w:t>
      </w:r>
      <w:r>
        <w:rPr>
          <w:rFonts w:hint="eastAsia"/>
        </w:rPr>
        <w:t>车辆运行数据信息须按要求接入京津冀智慧氢能大数据平台。</w:t>
      </w:r>
    </w:p>
    <w:p>
      <w:pPr>
        <w:ind w:firstLine="640"/>
      </w:pPr>
      <w:r>
        <w:rPr>
          <w:rFonts w:hint="eastAsia"/>
        </w:rPr>
        <w:t xml:space="preserve">2. 须提供的材料 </w:t>
      </w:r>
    </w:p>
    <w:p>
      <w:pPr>
        <w:ind w:firstLine="640"/>
      </w:pPr>
      <w:r>
        <w:rPr>
          <w:rFonts w:hint="eastAsia"/>
        </w:rPr>
        <w:t>（1）项目申报表；</w:t>
      </w:r>
    </w:p>
    <w:p>
      <w:pPr>
        <w:ind w:firstLine="640"/>
      </w:pPr>
      <w:r>
        <w:rPr>
          <w:rFonts w:hint="eastAsia"/>
        </w:rPr>
        <w:t>（2）营业执照复印件；</w:t>
      </w:r>
    </w:p>
    <w:p>
      <w:pPr>
        <w:ind w:firstLine="640"/>
      </w:pPr>
      <w:r>
        <w:rPr>
          <w:rFonts w:hint="eastAsia"/>
        </w:rPr>
        <w:t>（3）企业承诺书；</w:t>
      </w:r>
    </w:p>
    <w:p>
      <w:pPr>
        <w:ind w:firstLine="640"/>
      </w:pPr>
      <w:r>
        <w:rPr>
          <w:rFonts w:hint="eastAsia"/>
        </w:rPr>
        <w:t>（4）入区协议或履约监管协议；</w:t>
      </w:r>
    </w:p>
    <w:p>
      <w:pPr>
        <w:ind w:firstLine="640"/>
      </w:pPr>
      <w:r>
        <w:rPr>
          <w:rFonts w:hint="eastAsia"/>
        </w:rPr>
        <w:t>（</w:t>
      </w:r>
      <w:r>
        <w:t>5</w:t>
      </w:r>
      <w:r>
        <w:rPr>
          <w:rFonts w:hint="eastAsia"/>
        </w:rPr>
        <w:t>）燃料电池汽车购置合同、发票等复印件；</w:t>
      </w:r>
    </w:p>
    <w:p>
      <w:pPr>
        <w:ind w:firstLine="640"/>
      </w:pPr>
      <w:r>
        <w:rPr>
          <w:rFonts w:hint="eastAsia"/>
        </w:rPr>
        <w:t>（</w:t>
      </w:r>
      <w:r>
        <w:t>6</w:t>
      </w:r>
      <w:r>
        <w:rPr>
          <w:rFonts w:hint="eastAsia"/>
        </w:rPr>
        <w:t>）申请购置补贴车辆的</w:t>
      </w:r>
      <w:bookmarkStart w:id="1" w:name="_Hlk108631371"/>
      <w:r>
        <w:rPr>
          <w:rFonts w:hint="eastAsia"/>
        </w:rPr>
        <w:t>机动车登记证和行驶证</w:t>
      </w:r>
      <w:bookmarkEnd w:id="1"/>
      <w:r>
        <w:rPr>
          <w:rFonts w:hint="eastAsia"/>
        </w:rPr>
        <w:t>复印件；</w:t>
      </w:r>
    </w:p>
    <w:p>
      <w:pPr>
        <w:ind w:firstLine="640"/>
      </w:pPr>
      <w:r>
        <w:rPr>
          <w:rFonts w:hint="eastAsia"/>
        </w:rPr>
        <w:t>（7）获得国家补贴资金的证明材料；</w:t>
      </w:r>
    </w:p>
    <w:p>
      <w:pPr>
        <w:ind w:firstLine="640"/>
      </w:pPr>
      <w:r>
        <w:rPr>
          <w:rFonts w:hint="eastAsia"/>
        </w:rPr>
        <w:t>（</w:t>
      </w:r>
      <w:r>
        <w:t>8</w:t>
      </w:r>
      <w:r>
        <w:rPr>
          <w:rFonts w:hint="eastAsia"/>
        </w:rPr>
        <w:t>）其他有关材料。</w:t>
      </w:r>
    </w:p>
    <w:p>
      <w:pPr>
        <w:ind w:firstLine="640"/>
        <w:rPr>
          <w:rFonts w:ascii="楷体_GB2312" w:eastAsia="楷体_GB2312"/>
        </w:rPr>
      </w:pPr>
      <w:r>
        <w:rPr>
          <w:rFonts w:hint="eastAsia" w:ascii="楷体_GB2312" w:eastAsia="楷体_GB2312"/>
        </w:rPr>
        <w:t>（十）支持氢能供应保障。对从事车用氢气运输的企业，按车辆购置费用总额的20%给予一次性补贴，每家企业每年最高补贴额度为500万元。（第五条第九项与第十项不重复支持）</w:t>
      </w:r>
    </w:p>
    <w:p>
      <w:pPr>
        <w:ind w:firstLine="640"/>
      </w:pPr>
      <w:r>
        <w:rPr>
          <w:rFonts w:hint="eastAsia"/>
        </w:rPr>
        <w:t xml:space="preserve">1. 须满足的条件 </w:t>
      </w:r>
    </w:p>
    <w:p>
      <w:pPr>
        <w:ind w:firstLine="640"/>
        <w:rPr>
          <w:rFonts w:hint="eastAsia" w:eastAsia="仿宋_GB2312"/>
          <w:lang w:eastAsia="zh-CN"/>
        </w:rPr>
      </w:pPr>
      <w:r>
        <w:rPr>
          <w:rFonts w:hint="eastAsia"/>
          <w:lang w:eastAsia="zh-CN"/>
        </w:rPr>
        <w:t>（</w:t>
      </w:r>
      <w:r>
        <w:rPr>
          <w:rFonts w:hint="eastAsia"/>
          <w:lang w:val="en-US" w:eastAsia="zh-CN"/>
        </w:rPr>
        <w:t>1</w:t>
      </w:r>
      <w:r>
        <w:rPr>
          <w:rFonts w:hint="eastAsia"/>
          <w:lang w:eastAsia="zh-CN"/>
        </w:rPr>
        <w:t>）</w:t>
      </w:r>
      <w:r>
        <w:rPr>
          <w:rFonts w:hint="eastAsia"/>
        </w:rPr>
        <w:t>申报单位采购的氢气运输车辆，应具备氢气运输相关合法手续</w:t>
      </w:r>
      <w:r>
        <w:rPr>
          <w:rFonts w:hint="eastAsia"/>
          <w:lang w:eastAsia="zh-CN"/>
        </w:rPr>
        <w:t>。</w:t>
      </w:r>
    </w:p>
    <w:p>
      <w:pPr>
        <w:ind w:firstLine="640"/>
        <w:rPr>
          <w:rFonts w:hint="eastAsia"/>
          <w:lang w:eastAsia="zh-CN"/>
        </w:rPr>
      </w:pPr>
      <w:r>
        <w:rPr>
          <w:rFonts w:hint="eastAsia"/>
          <w:lang w:eastAsia="zh-CN"/>
        </w:rPr>
        <w:t>（</w:t>
      </w:r>
      <w:r>
        <w:rPr>
          <w:rFonts w:hint="eastAsia"/>
          <w:lang w:val="en-US" w:eastAsia="zh-CN"/>
        </w:rPr>
        <w:t>2</w:t>
      </w:r>
      <w:r>
        <w:rPr>
          <w:rFonts w:hint="eastAsia"/>
          <w:lang w:eastAsia="zh-CN"/>
        </w:rPr>
        <w:t>）</w:t>
      </w:r>
      <w:r>
        <w:rPr>
          <w:rFonts w:hint="eastAsia"/>
        </w:rPr>
        <w:t>从事车用氢气运输的企业应在大兴区内注册、入统</w:t>
      </w:r>
      <w:r>
        <w:rPr>
          <w:rFonts w:hint="eastAsia"/>
          <w:lang w:eastAsia="zh-CN"/>
        </w:rPr>
        <w:t>。</w:t>
      </w:r>
    </w:p>
    <w:p>
      <w:pPr>
        <w:ind w:firstLine="640"/>
      </w:pPr>
      <w:r>
        <w:rPr>
          <w:rFonts w:hint="eastAsia"/>
        </w:rPr>
        <w:t xml:space="preserve">2. 须提供的材料 </w:t>
      </w:r>
    </w:p>
    <w:p>
      <w:pPr>
        <w:ind w:firstLine="640"/>
      </w:pPr>
      <w:r>
        <w:rPr>
          <w:rFonts w:hint="eastAsia"/>
        </w:rPr>
        <w:t>（1）项目申报表；</w:t>
      </w:r>
    </w:p>
    <w:p>
      <w:pPr>
        <w:ind w:firstLine="640"/>
      </w:pPr>
      <w:r>
        <w:rPr>
          <w:rFonts w:hint="eastAsia"/>
        </w:rPr>
        <w:t>（2）营业执照复印件；</w:t>
      </w:r>
    </w:p>
    <w:p>
      <w:pPr>
        <w:ind w:firstLine="640"/>
      </w:pPr>
      <w:r>
        <w:rPr>
          <w:rFonts w:hint="eastAsia"/>
        </w:rPr>
        <w:t>（3）企业承诺书；</w:t>
      </w:r>
    </w:p>
    <w:p>
      <w:pPr>
        <w:ind w:firstLine="640"/>
      </w:pPr>
      <w:r>
        <w:rPr>
          <w:rFonts w:hint="eastAsia"/>
        </w:rPr>
        <w:t>（4）入区协议或履约监管协议；</w:t>
      </w:r>
    </w:p>
    <w:p>
      <w:pPr>
        <w:ind w:firstLine="640"/>
      </w:pPr>
      <w:r>
        <w:rPr>
          <w:rFonts w:hint="eastAsia"/>
        </w:rPr>
        <w:t>（</w:t>
      </w:r>
      <w:r>
        <w:t>5</w:t>
      </w:r>
      <w:r>
        <w:rPr>
          <w:rFonts w:hint="eastAsia"/>
        </w:rPr>
        <w:t>）氢气运输车辆购置合同、发票等复印件；</w:t>
      </w:r>
    </w:p>
    <w:p>
      <w:pPr>
        <w:ind w:firstLine="640"/>
      </w:pPr>
      <w:r>
        <w:rPr>
          <w:rFonts w:hint="eastAsia"/>
        </w:rPr>
        <w:t>（</w:t>
      </w:r>
      <w:r>
        <w:t>6</w:t>
      </w:r>
      <w:r>
        <w:rPr>
          <w:rFonts w:hint="eastAsia"/>
        </w:rPr>
        <w:t>）申请购置补贴车辆的机动车登记证和行驶证复印件；</w:t>
      </w:r>
    </w:p>
    <w:p>
      <w:pPr>
        <w:ind w:firstLine="640"/>
      </w:pPr>
      <w:r>
        <w:rPr>
          <w:rFonts w:hint="eastAsia"/>
        </w:rPr>
        <w:t>（</w:t>
      </w:r>
      <w:r>
        <w:t>7</w:t>
      </w:r>
      <w:r>
        <w:rPr>
          <w:rFonts w:hint="eastAsia"/>
        </w:rPr>
        <w:t>）危化品运输资质的相关证明材料复印件；</w:t>
      </w:r>
    </w:p>
    <w:p>
      <w:pPr>
        <w:ind w:firstLine="640"/>
      </w:pPr>
      <w:r>
        <w:rPr>
          <w:rFonts w:hint="eastAsia"/>
        </w:rPr>
        <w:t>（</w:t>
      </w:r>
      <w:r>
        <w:t>8</w:t>
      </w:r>
      <w:r>
        <w:rPr>
          <w:rFonts w:hint="eastAsia"/>
        </w:rPr>
        <w:t>）其他有关材料。</w:t>
      </w:r>
    </w:p>
    <w:p>
      <w:pPr>
        <w:pStyle w:val="2"/>
      </w:pPr>
      <w:r>
        <w:rPr>
          <w:rFonts w:hint="eastAsia"/>
        </w:rPr>
        <w:t>第四章  评审规程</w:t>
      </w:r>
    </w:p>
    <w:p>
      <w:pPr>
        <w:ind w:firstLine="640"/>
      </w:pPr>
      <w:r>
        <w:rPr>
          <w:rFonts w:hint="eastAsia" w:ascii="黑体" w:hAnsi="黑体" w:eastAsia="黑体"/>
          <w:bCs/>
        </w:rPr>
        <w:t>第六条</w:t>
      </w:r>
      <w:r>
        <w:rPr>
          <w:rFonts w:hint="eastAsia"/>
        </w:rPr>
        <w:t xml:space="preserve">  申报单位应按照《暂行办法》评审规程向所在镇、街道、园区管委会进行申报，并按照本</w:t>
      </w:r>
      <w:r>
        <w:rPr>
          <w:rFonts w:hint="eastAsia"/>
          <w:lang w:eastAsia="zh-CN"/>
        </w:rPr>
        <w:t>申报指南</w:t>
      </w:r>
      <w:r>
        <w:rPr>
          <w:rFonts w:hint="eastAsia"/>
        </w:rPr>
        <w:t>要求，提供真实完整的申报材料，如发现申报材料存在虚报、瞒报等作假行为，将取消其申报资格，且在2年内不得再次申报；对已取得资金支持的，收回支持资金；对构成犯罪的，移交司法机关依法追究其刑事责任。</w:t>
      </w:r>
    </w:p>
    <w:p>
      <w:pPr>
        <w:ind w:firstLine="640"/>
      </w:pPr>
      <w:r>
        <w:rPr>
          <w:rFonts w:hint="eastAsia" w:ascii="黑体" w:hAnsi="黑体" w:eastAsia="黑体"/>
          <w:bCs/>
        </w:rPr>
        <w:t>第七条</w:t>
      </w:r>
      <w:r>
        <w:rPr>
          <w:rFonts w:hint="eastAsia"/>
        </w:rPr>
        <w:t xml:space="preserve">  申报单位所提交的申报材料，必须符合本</w:t>
      </w:r>
      <w:r>
        <w:rPr>
          <w:rFonts w:hint="eastAsia"/>
          <w:lang w:eastAsia="zh-CN"/>
        </w:rPr>
        <w:t>申报指南</w:t>
      </w:r>
      <w:r>
        <w:rPr>
          <w:rFonts w:hint="eastAsia"/>
        </w:rPr>
        <w:t>各条款所规定的内容要求，同时可以提供其他的相关证明材料。申报单位须将项目申报表、承诺书及其他相关申报材料编制成册，并骑缝加盖公章后按时提交，逾期不予受理。</w:t>
      </w:r>
    </w:p>
    <w:p>
      <w:pPr>
        <w:pStyle w:val="2"/>
      </w:pPr>
      <w:r>
        <w:rPr>
          <w:rFonts w:hint="eastAsia"/>
        </w:rPr>
        <w:t>第五章  附  则</w:t>
      </w:r>
    </w:p>
    <w:p>
      <w:pPr>
        <w:ind w:firstLine="640"/>
      </w:pPr>
      <w:r>
        <w:rPr>
          <w:rFonts w:hint="eastAsia" w:ascii="黑体" w:hAnsi="黑体" w:eastAsia="黑体"/>
          <w:bCs/>
        </w:rPr>
        <w:t>第八条</w:t>
      </w:r>
      <w:r>
        <w:rPr>
          <w:rFonts w:hint="eastAsia"/>
        </w:rPr>
        <w:t xml:space="preserve">  对符合本</w:t>
      </w:r>
      <w:r>
        <w:rPr>
          <w:rFonts w:hint="eastAsia"/>
          <w:lang w:eastAsia="zh-CN"/>
        </w:rPr>
        <w:t>申报指南</w:t>
      </w:r>
      <w:r>
        <w:rPr>
          <w:rFonts w:hint="eastAsia"/>
        </w:rPr>
        <w:t>规定且同时符合大兴区其他支持政策规定（含区级配套或负担资金的政策规定）的，按照“不重复支持”的原则予以支持，另有规定的除外。</w:t>
      </w:r>
    </w:p>
    <w:p>
      <w:pPr>
        <w:ind w:firstLine="640"/>
      </w:pPr>
      <w:r>
        <w:rPr>
          <w:rFonts w:hint="eastAsia" w:ascii="黑体" w:hAnsi="黑体" w:eastAsia="黑体"/>
          <w:bCs/>
        </w:rPr>
        <w:t>第九条</w:t>
      </w:r>
      <w:r>
        <w:rPr>
          <w:rFonts w:hint="eastAsia"/>
        </w:rPr>
        <w:t xml:space="preserve">  本</w:t>
      </w:r>
      <w:r>
        <w:rPr>
          <w:rFonts w:hint="eastAsia"/>
          <w:lang w:eastAsia="zh-CN"/>
        </w:rPr>
        <w:t>申报指南</w:t>
      </w:r>
      <w:r>
        <w:rPr>
          <w:rFonts w:hint="eastAsia"/>
        </w:rPr>
        <w:t>由区经济和信息化局负责解释。</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3214928"/>
      <w:docPartObj>
        <w:docPartGallery w:val="autotext"/>
      </w:docPartObj>
    </w:sdtPr>
    <w:sdtContent>
      <w:p>
        <w:pPr>
          <w:pStyle w:val="6"/>
          <w:ind w:firstLine="360"/>
          <w:jc w:val="right"/>
        </w:pPr>
        <w:r>
          <w:fldChar w:fldCharType="begin"/>
        </w:r>
        <w:r>
          <w:instrText xml:space="preserve">PAGE   \* MERGEFORMAT</w:instrText>
        </w:r>
        <w:r>
          <w:fldChar w:fldCharType="separate"/>
        </w:r>
        <w:r>
          <w:rPr>
            <w:lang w:val="zh-CN"/>
          </w:rPr>
          <w:t>11</w:t>
        </w:r>
        <w:r>
          <w:fldChar w:fldCharType="end"/>
        </w:r>
      </w:p>
    </w:sdtContent>
  </w:sdt>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RhMDFmYzhjMjE2NjRmZjA2N2VlZTU3MDQ1NjcyZjgifQ=="/>
  </w:docVars>
  <w:rsids>
    <w:rsidRoot w:val="00250886"/>
    <w:rsid w:val="0000149F"/>
    <w:rsid w:val="00004B9B"/>
    <w:rsid w:val="000079BD"/>
    <w:rsid w:val="00011C70"/>
    <w:rsid w:val="000134CA"/>
    <w:rsid w:val="0002388B"/>
    <w:rsid w:val="000253DE"/>
    <w:rsid w:val="00030B02"/>
    <w:rsid w:val="00031607"/>
    <w:rsid w:val="00034891"/>
    <w:rsid w:val="0004086A"/>
    <w:rsid w:val="00042223"/>
    <w:rsid w:val="00043604"/>
    <w:rsid w:val="00046D20"/>
    <w:rsid w:val="00056220"/>
    <w:rsid w:val="00061032"/>
    <w:rsid w:val="000672F4"/>
    <w:rsid w:val="00070F9B"/>
    <w:rsid w:val="0007496E"/>
    <w:rsid w:val="00076425"/>
    <w:rsid w:val="000767F5"/>
    <w:rsid w:val="00080BC6"/>
    <w:rsid w:val="00081018"/>
    <w:rsid w:val="0008255A"/>
    <w:rsid w:val="0008324A"/>
    <w:rsid w:val="000833BE"/>
    <w:rsid w:val="00096C47"/>
    <w:rsid w:val="000A178B"/>
    <w:rsid w:val="000A511E"/>
    <w:rsid w:val="000A7195"/>
    <w:rsid w:val="000A724A"/>
    <w:rsid w:val="000B027B"/>
    <w:rsid w:val="000B2716"/>
    <w:rsid w:val="000B2D7C"/>
    <w:rsid w:val="000B4C72"/>
    <w:rsid w:val="000B57CA"/>
    <w:rsid w:val="000B589E"/>
    <w:rsid w:val="000C037D"/>
    <w:rsid w:val="000C28A8"/>
    <w:rsid w:val="000D021E"/>
    <w:rsid w:val="000D1032"/>
    <w:rsid w:val="000D108C"/>
    <w:rsid w:val="000D4E93"/>
    <w:rsid w:val="000D7355"/>
    <w:rsid w:val="000E2691"/>
    <w:rsid w:val="001144D3"/>
    <w:rsid w:val="00115E72"/>
    <w:rsid w:val="001166C5"/>
    <w:rsid w:val="001226C7"/>
    <w:rsid w:val="0012493D"/>
    <w:rsid w:val="00127708"/>
    <w:rsid w:val="00131703"/>
    <w:rsid w:val="00136C85"/>
    <w:rsid w:val="001424B9"/>
    <w:rsid w:val="00150D07"/>
    <w:rsid w:val="0015478C"/>
    <w:rsid w:val="00154EAD"/>
    <w:rsid w:val="00156F8B"/>
    <w:rsid w:val="00157551"/>
    <w:rsid w:val="00157C58"/>
    <w:rsid w:val="00172AC2"/>
    <w:rsid w:val="0018495D"/>
    <w:rsid w:val="00184965"/>
    <w:rsid w:val="00190C4F"/>
    <w:rsid w:val="00191994"/>
    <w:rsid w:val="001962CA"/>
    <w:rsid w:val="001A20D2"/>
    <w:rsid w:val="001A23E6"/>
    <w:rsid w:val="001A282C"/>
    <w:rsid w:val="001A51EB"/>
    <w:rsid w:val="001A5C24"/>
    <w:rsid w:val="001A6035"/>
    <w:rsid w:val="001D0635"/>
    <w:rsid w:val="001D7A34"/>
    <w:rsid w:val="001E0CE5"/>
    <w:rsid w:val="001E291C"/>
    <w:rsid w:val="001E4BA6"/>
    <w:rsid w:val="001E56F1"/>
    <w:rsid w:val="001E5FF3"/>
    <w:rsid w:val="001F1E6A"/>
    <w:rsid w:val="001F2F03"/>
    <w:rsid w:val="001F3438"/>
    <w:rsid w:val="001F3F33"/>
    <w:rsid w:val="00205841"/>
    <w:rsid w:val="00207B76"/>
    <w:rsid w:val="00213367"/>
    <w:rsid w:val="002157DD"/>
    <w:rsid w:val="00222997"/>
    <w:rsid w:val="00222A20"/>
    <w:rsid w:val="00222FEC"/>
    <w:rsid w:val="002243F1"/>
    <w:rsid w:val="00224637"/>
    <w:rsid w:val="002253B6"/>
    <w:rsid w:val="0023254F"/>
    <w:rsid w:val="00233D70"/>
    <w:rsid w:val="00237673"/>
    <w:rsid w:val="00241B2C"/>
    <w:rsid w:val="0024599D"/>
    <w:rsid w:val="00246A38"/>
    <w:rsid w:val="00250886"/>
    <w:rsid w:val="00254685"/>
    <w:rsid w:val="002547E5"/>
    <w:rsid w:val="00255972"/>
    <w:rsid w:val="002567C7"/>
    <w:rsid w:val="0026000C"/>
    <w:rsid w:val="002602C5"/>
    <w:rsid w:val="002619A5"/>
    <w:rsid w:val="00264DFB"/>
    <w:rsid w:val="00265032"/>
    <w:rsid w:val="002706EE"/>
    <w:rsid w:val="00274874"/>
    <w:rsid w:val="00274989"/>
    <w:rsid w:val="00274F4A"/>
    <w:rsid w:val="00284462"/>
    <w:rsid w:val="00284BD9"/>
    <w:rsid w:val="00292A4B"/>
    <w:rsid w:val="002930C7"/>
    <w:rsid w:val="00293D96"/>
    <w:rsid w:val="002963D8"/>
    <w:rsid w:val="002B0DFD"/>
    <w:rsid w:val="002B30C8"/>
    <w:rsid w:val="002D2DC5"/>
    <w:rsid w:val="002E10DF"/>
    <w:rsid w:val="002F0E5B"/>
    <w:rsid w:val="002F4503"/>
    <w:rsid w:val="002F48C4"/>
    <w:rsid w:val="00300095"/>
    <w:rsid w:val="00302444"/>
    <w:rsid w:val="00303873"/>
    <w:rsid w:val="00322D9A"/>
    <w:rsid w:val="0032399B"/>
    <w:rsid w:val="00325755"/>
    <w:rsid w:val="003257E8"/>
    <w:rsid w:val="00325894"/>
    <w:rsid w:val="003319AA"/>
    <w:rsid w:val="00340BB0"/>
    <w:rsid w:val="00341458"/>
    <w:rsid w:val="00341712"/>
    <w:rsid w:val="003530AB"/>
    <w:rsid w:val="003556B3"/>
    <w:rsid w:val="00357FDF"/>
    <w:rsid w:val="00375F01"/>
    <w:rsid w:val="0037704D"/>
    <w:rsid w:val="00377D8A"/>
    <w:rsid w:val="00380D66"/>
    <w:rsid w:val="00383AAE"/>
    <w:rsid w:val="00384D3F"/>
    <w:rsid w:val="00387456"/>
    <w:rsid w:val="003929C6"/>
    <w:rsid w:val="00397101"/>
    <w:rsid w:val="003A3C9C"/>
    <w:rsid w:val="003A53BF"/>
    <w:rsid w:val="003A5F61"/>
    <w:rsid w:val="003B46CC"/>
    <w:rsid w:val="003B7849"/>
    <w:rsid w:val="003C0DF9"/>
    <w:rsid w:val="003C4987"/>
    <w:rsid w:val="003D3571"/>
    <w:rsid w:val="003D54DA"/>
    <w:rsid w:val="003D622E"/>
    <w:rsid w:val="003D6786"/>
    <w:rsid w:val="003D7175"/>
    <w:rsid w:val="003E3883"/>
    <w:rsid w:val="003E42A1"/>
    <w:rsid w:val="003F194C"/>
    <w:rsid w:val="003F24E1"/>
    <w:rsid w:val="003F42ED"/>
    <w:rsid w:val="003F4A0B"/>
    <w:rsid w:val="003F5663"/>
    <w:rsid w:val="004007CB"/>
    <w:rsid w:val="00405960"/>
    <w:rsid w:val="00406C96"/>
    <w:rsid w:val="00407A60"/>
    <w:rsid w:val="004106B3"/>
    <w:rsid w:val="00413326"/>
    <w:rsid w:val="00415E5C"/>
    <w:rsid w:val="00420510"/>
    <w:rsid w:val="0042112D"/>
    <w:rsid w:val="00425C75"/>
    <w:rsid w:val="00427258"/>
    <w:rsid w:val="00430A1C"/>
    <w:rsid w:val="004359BD"/>
    <w:rsid w:val="00435A9E"/>
    <w:rsid w:val="00443F7E"/>
    <w:rsid w:val="0044612A"/>
    <w:rsid w:val="00447B5E"/>
    <w:rsid w:val="00451C6A"/>
    <w:rsid w:val="004666E4"/>
    <w:rsid w:val="004666E9"/>
    <w:rsid w:val="00470B10"/>
    <w:rsid w:val="0047470F"/>
    <w:rsid w:val="00474C8D"/>
    <w:rsid w:val="00477109"/>
    <w:rsid w:val="00477D1D"/>
    <w:rsid w:val="004823C0"/>
    <w:rsid w:val="004A3BAF"/>
    <w:rsid w:val="004A4B8E"/>
    <w:rsid w:val="004A713A"/>
    <w:rsid w:val="004A7993"/>
    <w:rsid w:val="004B5309"/>
    <w:rsid w:val="004C078A"/>
    <w:rsid w:val="004C0A6E"/>
    <w:rsid w:val="004C0E70"/>
    <w:rsid w:val="004C1EE4"/>
    <w:rsid w:val="004C66AA"/>
    <w:rsid w:val="004C7499"/>
    <w:rsid w:val="004D1540"/>
    <w:rsid w:val="004D46F9"/>
    <w:rsid w:val="004D50E1"/>
    <w:rsid w:val="004E1A91"/>
    <w:rsid w:val="004E3571"/>
    <w:rsid w:val="004E5FDA"/>
    <w:rsid w:val="004F2E9D"/>
    <w:rsid w:val="004F66A4"/>
    <w:rsid w:val="004F7CE1"/>
    <w:rsid w:val="00500507"/>
    <w:rsid w:val="00501530"/>
    <w:rsid w:val="0050369A"/>
    <w:rsid w:val="00504330"/>
    <w:rsid w:val="00504907"/>
    <w:rsid w:val="00506C43"/>
    <w:rsid w:val="00520C13"/>
    <w:rsid w:val="0052295C"/>
    <w:rsid w:val="005234F6"/>
    <w:rsid w:val="005320D0"/>
    <w:rsid w:val="005361DE"/>
    <w:rsid w:val="00541801"/>
    <w:rsid w:val="005422E2"/>
    <w:rsid w:val="00555BDA"/>
    <w:rsid w:val="00560FD6"/>
    <w:rsid w:val="00565F85"/>
    <w:rsid w:val="00570497"/>
    <w:rsid w:val="00573A91"/>
    <w:rsid w:val="005753A6"/>
    <w:rsid w:val="00580858"/>
    <w:rsid w:val="00582B02"/>
    <w:rsid w:val="00586DE9"/>
    <w:rsid w:val="00593643"/>
    <w:rsid w:val="005A2306"/>
    <w:rsid w:val="005A2BF3"/>
    <w:rsid w:val="005A371E"/>
    <w:rsid w:val="005A7DC5"/>
    <w:rsid w:val="005B3098"/>
    <w:rsid w:val="005B3E78"/>
    <w:rsid w:val="005B431E"/>
    <w:rsid w:val="005B6DFC"/>
    <w:rsid w:val="005C7623"/>
    <w:rsid w:val="005D55C1"/>
    <w:rsid w:val="005D59F5"/>
    <w:rsid w:val="005D687E"/>
    <w:rsid w:val="005D6E6E"/>
    <w:rsid w:val="005E2C5E"/>
    <w:rsid w:val="005E488E"/>
    <w:rsid w:val="005E4CC3"/>
    <w:rsid w:val="005F60F3"/>
    <w:rsid w:val="005F7EBC"/>
    <w:rsid w:val="0060019E"/>
    <w:rsid w:val="00601463"/>
    <w:rsid w:val="00601D43"/>
    <w:rsid w:val="00603F1E"/>
    <w:rsid w:val="00611DC6"/>
    <w:rsid w:val="00615464"/>
    <w:rsid w:val="00617FBC"/>
    <w:rsid w:val="0062149A"/>
    <w:rsid w:val="00622E23"/>
    <w:rsid w:val="006258F6"/>
    <w:rsid w:val="00627C03"/>
    <w:rsid w:val="00631672"/>
    <w:rsid w:val="00633307"/>
    <w:rsid w:val="00633F5A"/>
    <w:rsid w:val="00640712"/>
    <w:rsid w:val="00646573"/>
    <w:rsid w:val="00653AC5"/>
    <w:rsid w:val="00657963"/>
    <w:rsid w:val="00657B82"/>
    <w:rsid w:val="00663252"/>
    <w:rsid w:val="00680E3C"/>
    <w:rsid w:val="0068242A"/>
    <w:rsid w:val="00690FFF"/>
    <w:rsid w:val="00694C4E"/>
    <w:rsid w:val="006B18F5"/>
    <w:rsid w:val="006B64CB"/>
    <w:rsid w:val="006C3C15"/>
    <w:rsid w:val="006C5CE3"/>
    <w:rsid w:val="006E4042"/>
    <w:rsid w:val="006E4C3C"/>
    <w:rsid w:val="006F1902"/>
    <w:rsid w:val="0070062F"/>
    <w:rsid w:val="00712398"/>
    <w:rsid w:val="00712E80"/>
    <w:rsid w:val="00716491"/>
    <w:rsid w:val="007165C5"/>
    <w:rsid w:val="007205E8"/>
    <w:rsid w:val="00731BF9"/>
    <w:rsid w:val="00733033"/>
    <w:rsid w:val="007351FA"/>
    <w:rsid w:val="007358F9"/>
    <w:rsid w:val="0075132D"/>
    <w:rsid w:val="007514AB"/>
    <w:rsid w:val="0075570F"/>
    <w:rsid w:val="00771A1C"/>
    <w:rsid w:val="00773160"/>
    <w:rsid w:val="007756E7"/>
    <w:rsid w:val="00782398"/>
    <w:rsid w:val="00786F70"/>
    <w:rsid w:val="0079335C"/>
    <w:rsid w:val="00794893"/>
    <w:rsid w:val="00795CAA"/>
    <w:rsid w:val="007A2DF9"/>
    <w:rsid w:val="007A3C3C"/>
    <w:rsid w:val="007E1134"/>
    <w:rsid w:val="007E7227"/>
    <w:rsid w:val="007F112A"/>
    <w:rsid w:val="007F51D4"/>
    <w:rsid w:val="008066A4"/>
    <w:rsid w:val="00807A3D"/>
    <w:rsid w:val="00810B95"/>
    <w:rsid w:val="008170C9"/>
    <w:rsid w:val="00822492"/>
    <w:rsid w:val="008311FB"/>
    <w:rsid w:val="00832B54"/>
    <w:rsid w:val="00833480"/>
    <w:rsid w:val="00833D72"/>
    <w:rsid w:val="008349AF"/>
    <w:rsid w:val="00840779"/>
    <w:rsid w:val="0084235C"/>
    <w:rsid w:val="008447ED"/>
    <w:rsid w:val="008448C3"/>
    <w:rsid w:val="008546AB"/>
    <w:rsid w:val="00860392"/>
    <w:rsid w:val="00860C0F"/>
    <w:rsid w:val="00863A16"/>
    <w:rsid w:val="00867668"/>
    <w:rsid w:val="0087058A"/>
    <w:rsid w:val="00870815"/>
    <w:rsid w:val="008754FB"/>
    <w:rsid w:val="00875576"/>
    <w:rsid w:val="00877FA8"/>
    <w:rsid w:val="00880AE6"/>
    <w:rsid w:val="00885416"/>
    <w:rsid w:val="00890556"/>
    <w:rsid w:val="008918D9"/>
    <w:rsid w:val="00891AAC"/>
    <w:rsid w:val="00894FF7"/>
    <w:rsid w:val="00897E11"/>
    <w:rsid w:val="008A7AF7"/>
    <w:rsid w:val="008B05A7"/>
    <w:rsid w:val="008B0E4D"/>
    <w:rsid w:val="008B3D44"/>
    <w:rsid w:val="008C0F07"/>
    <w:rsid w:val="008D030B"/>
    <w:rsid w:val="008D38EF"/>
    <w:rsid w:val="008D525F"/>
    <w:rsid w:val="008E128A"/>
    <w:rsid w:val="008E4987"/>
    <w:rsid w:val="008E4A0A"/>
    <w:rsid w:val="008E60DC"/>
    <w:rsid w:val="008F1357"/>
    <w:rsid w:val="00902A9C"/>
    <w:rsid w:val="009103D1"/>
    <w:rsid w:val="00910FB2"/>
    <w:rsid w:val="00913182"/>
    <w:rsid w:val="00915215"/>
    <w:rsid w:val="009306CD"/>
    <w:rsid w:val="0093268B"/>
    <w:rsid w:val="00940C26"/>
    <w:rsid w:val="00950EDA"/>
    <w:rsid w:val="00951311"/>
    <w:rsid w:val="009525B1"/>
    <w:rsid w:val="009602C0"/>
    <w:rsid w:val="00961400"/>
    <w:rsid w:val="00962ED1"/>
    <w:rsid w:val="0096349A"/>
    <w:rsid w:val="0098215A"/>
    <w:rsid w:val="009834E3"/>
    <w:rsid w:val="0098707B"/>
    <w:rsid w:val="009912E1"/>
    <w:rsid w:val="0099789B"/>
    <w:rsid w:val="009A002E"/>
    <w:rsid w:val="009A14A5"/>
    <w:rsid w:val="009A373E"/>
    <w:rsid w:val="009A6F3A"/>
    <w:rsid w:val="009B6711"/>
    <w:rsid w:val="009C6ABD"/>
    <w:rsid w:val="009D70C5"/>
    <w:rsid w:val="009E471D"/>
    <w:rsid w:val="009F686D"/>
    <w:rsid w:val="009F7535"/>
    <w:rsid w:val="00A062F8"/>
    <w:rsid w:val="00A063C9"/>
    <w:rsid w:val="00A2106F"/>
    <w:rsid w:val="00A25151"/>
    <w:rsid w:val="00A3243A"/>
    <w:rsid w:val="00A34EA1"/>
    <w:rsid w:val="00A40EEE"/>
    <w:rsid w:val="00A444EF"/>
    <w:rsid w:val="00A45A0B"/>
    <w:rsid w:val="00A51B86"/>
    <w:rsid w:val="00A55C6F"/>
    <w:rsid w:val="00A5770B"/>
    <w:rsid w:val="00A613DC"/>
    <w:rsid w:val="00A61E64"/>
    <w:rsid w:val="00A631D5"/>
    <w:rsid w:val="00A634B3"/>
    <w:rsid w:val="00A636AB"/>
    <w:rsid w:val="00A6394A"/>
    <w:rsid w:val="00A667AF"/>
    <w:rsid w:val="00A677C6"/>
    <w:rsid w:val="00A705E2"/>
    <w:rsid w:val="00A74750"/>
    <w:rsid w:val="00A873F8"/>
    <w:rsid w:val="00A92C4C"/>
    <w:rsid w:val="00A94A4D"/>
    <w:rsid w:val="00A97868"/>
    <w:rsid w:val="00AA16D8"/>
    <w:rsid w:val="00AB5C34"/>
    <w:rsid w:val="00AB6C8A"/>
    <w:rsid w:val="00AC2D25"/>
    <w:rsid w:val="00AC371F"/>
    <w:rsid w:val="00AC4DFA"/>
    <w:rsid w:val="00AC4E9F"/>
    <w:rsid w:val="00AC7B45"/>
    <w:rsid w:val="00AD285D"/>
    <w:rsid w:val="00AD726A"/>
    <w:rsid w:val="00AE6BCA"/>
    <w:rsid w:val="00B0378A"/>
    <w:rsid w:val="00B10B35"/>
    <w:rsid w:val="00B121EC"/>
    <w:rsid w:val="00B15D5B"/>
    <w:rsid w:val="00B20358"/>
    <w:rsid w:val="00B22BF2"/>
    <w:rsid w:val="00B24379"/>
    <w:rsid w:val="00B26549"/>
    <w:rsid w:val="00B26BA5"/>
    <w:rsid w:val="00B33F91"/>
    <w:rsid w:val="00B4172C"/>
    <w:rsid w:val="00B4740D"/>
    <w:rsid w:val="00B54359"/>
    <w:rsid w:val="00B65EBE"/>
    <w:rsid w:val="00B70292"/>
    <w:rsid w:val="00B70A3A"/>
    <w:rsid w:val="00B70A65"/>
    <w:rsid w:val="00B72ADA"/>
    <w:rsid w:val="00B81223"/>
    <w:rsid w:val="00B82C85"/>
    <w:rsid w:val="00B86646"/>
    <w:rsid w:val="00B91438"/>
    <w:rsid w:val="00B940D1"/>
    <w:rsid w:val="00BA224F"/>
    <w:rsid w:val="00BA6AF5"/>
    <w:rsid w:val="00BB13A5"/>
    <w:rsid w:val="00BB1653"/>
    <w:rsid w:val="00BB3F40"/>
    <w:rsid w:val="00BC418F"/>
    <w:rsid w:val="00BC47F1"/>
    <w:rsid w:val="00BC529D"/>
    <w:rsid w:val="00BC5C95"/>
    <w:rsid w:val="00BD4E2E"/>
    <w:rsid w:val="00BE2117"/>
    <w:rsid w:val="00BE3F64"/>
    <w:rsid w:val="00BE4887"/>
    <w:rsid w:val="00BE6702"/>
    <w:rsid w:val="00BF4576"/>
    <w:rsid w:val="00BF5A6F"/>
    <w:rsid w:val="00BF6E98"/>
    <w:rsid w:val="00C0124C"/>
    <w:rsid w:val="00C01A5D"/>
    <w:rsid w:val="00C132EC"/>
    <w:rsid w:val="00C15100"/>
    <w:rsid w:val="00C170F5"/>
    <w:rsid w:val="00C23755"/>
    <w:rsid w:val="00C30754"/>
    <w:rsid w:val="00C311F1"/>
    <w:rsid w:val="00C318D9"/>
    <w:rsid w:val="00C33F87"/>
    <w:rsid w:val="00C34B39"/>
    <w:rsid w:val="00C35532"/>
    <w:rsid w:val="00C422C2"/>
    <w:rsid w:val="00C445F1"/>
    <w:rsid w:val="00C46615"/>
    <w:rsid w:val="00C5531C"/>
    <w:rsid w:val="00C55978"/>
    <w:rsid w:val="00C613BC"/>
    <w:rsid w:val="00C6502C"/>
    <w:rsid w:val="00C65C13"/>
    <w:rsid w:val="00C66C04"/>
    <w:rsid w:val="00C67F5F"/>
    <w:rsid w:val="00C70AAF"/>
    <w:rsid w:val="00C70B1B"/>
    <w:rsid w:val="00C7120B"/>
    <w:rsid w:val="00C72380"/>
    <w:rsid w:val="00C758BB"/>
    <w:rsid w:val="00C8016F"/>
    <w:rsid w:val="00C80515"/>
    <w:rsid w:val="00C80EC5"/>
    <w:rsid w:val="00C834E5"/>
    <w:rsid w:val="00C83881"/>
    <w:rsid w:val="00C90017"/>
    <w:rsid w:val="00C9262E"/>
    <w:rsid w:val="00C93AF3"/>
    <w:rsid w:val="00C94A62"/>
    <w:rsid w:val="00CA0DED"/>
    <w:rsid w:val="00CA115B"/>
    <w:rsid w:val="00CA255E"/>
    <w:rsid w:val="00CA38D2"/>
    <w:rsid w:val="00CA4BF9"/>
    <w:rsid w:val="00CA55B0"/>
    <w:rsid w:val="00CB0B6C"/>
    <w:rsid w:val="00CB22D1"/>
    <w:rsid w:val="00CB7DB5"/>
    <w:rsid w:val="00CC21F4"/>
    <w:rsid w:val="00CC2E73"/>
    <w:rsid w:val="00CC6C0C"/>
    <w:rsid w:val="00CD0B64"/>
    <w:rsid w:val="00CD0E8D"/>
    <w:rsid w:val="00CD2921"/>
    <w:rsid w:val="00CE03FF"/>
    <w:rsid w:val="00CE421D"/>
    <w:rsid w:val="00CE6069"/>
    <w:rsid w:val="00CF2C1B"/>
    <w:rsid w:val="00CF3187"/>
    <w:rsid w:val="00CF4B89"/>
    <w:rsid w:val="00D06438"/>
    <w:rsid w:val="00D118FA"/>
    <w:rsid w:val="00D15FF0"/>
    <w:rsid w:val="00D22662"/>
    <w:rsid w:val="00D24BB8"/>
    <w:rsid w:val="00D30434"/>
    <w:rsid w:val="00D314D7"/>
    <w:rsid w:val="00D33A8C"/>
    <w:rsid w:val="00D44950"/>
    <w:rsid w:val="00D46E9E"/>
    <w:rsid w:val="00D546CB"/>
    <w:rsid w:val="00D60D67"/>
    <w:rsid w:val="00D61F96"/>
    <w:rsid w:val="00D62B4F"/>
    <w:rsid w:val="00D64401"/>
    <w:rsid w:val="00D65CCF"/>
    <w:rsid w:val="00D66F37"/>
    <w:rsid w:val="00D67D4F"/>
    <w:rsid w:val="00D74433"/>
    <w:rsid w:val="00D82E22"/>
    <w:rsid w:val="00D83C1A"/>
    <w:rsid w:val="00D8528B"/>
    <w:rsid w:val="00D86553"/>
    <w:rsid w:val="00D86CF1"/>
    <w:rsid w:val="00D91785"/>
    <w:rsid w:val="00D96D16"/>
    <w:rsid w:val="00DA790E"/>
    <w:rsid w:val="00DB5AB8"/>
    <w:rsid w:val="00DC37C5"/>
    <w:rsid w:val="00DD1AD2"/>
    <w:rsid w:val="00DD3B11"/>
    <w:rsid w:val="00DD571E"/>
    <w:rsid w:val="00DE09FC"/>
    <w:rsid w:val="00DE4E41"/>
    <w:rsid w:val="00DF510C"/>
    <w:rsid w:val="00E13ABB"/>
    <w:rsid w:val="00E1403E"/>
    <w:rsid w:val="00E155E8"/>
    <w:rsid w:val="00E15729"/>
    <w:rsid w:val="00E172C2"/>
    <w:rsid w:val="00E177AF"/>
    <w:rsid w:val="00E234A6"/>
    <w:rsid w:val="00E24863"/>
    <w:rsid w:val="00E24E85"/>
    <w:rsid w:val="00E26A42"/>
    <w:rsid w:val="00E37EEB"/>
    <w:rsid w:val="00E50515"/>
    <w:rsid w:val="00E5578D"/>
    <w:rsid w:val="00E56E38"/>
    <w:rsid w:val="00E5784C"/>
    <w:rsid w:val="00E631A4"/>
    <w:rsid w:val="00E64F2C"/>
    <w:rsid w:val="00E66EA0"/>
    <w:rsid w:val="00E67088"/>
    <w:rsid w:val="00E67F23"/>
    <w:rsid w:val="00E71318"/>
    <w:rsid w:val="00E728FA"/>
    <w:rsid w:val="00E736A7"/>
    <w:rsid w:val="00E803FF"/>
    <w:rsid w:val="00E81B21"/>
    <w:rsid w:val="00E8204A"/>
    <w:rsid w:val="00E91FEB"/>
    <w:rsid w:val="00E94AF5"/>
    <w:rsid w:val="00EA008F"/>
    <w:rsid w:val="00EB0D7B"/>
    <w:rsid w:val="00EB5B3B"/>
    <w:rsid w:val="00EB6FC9"/>
    <w:rsid w:val="00ED23AD"/>
    <w:rsid w:val="00ED4863"/>
    <w:rsid w:val="00ED5F14"/>
    <w:rsid w:val="00EF0059"/>
    <w:rsid w:val="00EF2237"/>
    <w:rsid w:val="00EF3820"/>
    <w:rsid w:val="00F02471"/>
    <w:rsid w:val="00F03D44"/>
    <w:rsid w:val="00F044C8"/>
    <w:rsid w:val="00F234D6"/>
    <w:rsid w:val="00F26358"/>
    <w:rsid w:val="00F362CD"/>
    <w:rsid w:val="00F37429"/>
    <w:rsid w:val="00F4243D"/>
    <w:rsid w:val="00F45B80"/>
    <w:rsid w:val="00F47237"/>
    <w:rsid w:val="00F47673"/>
    <w:rsid w:val="00F47A40"/>
    <w:rsid w:val="00F47A8C"/>
    <w:rsid w:val="00F55C88"/>
    <w:rsid w:val="00F57E17"/>
    <w:rsid w:val="00F61FE4"/>
    <w:rsid w:val="00F64B4E"/>
    <w:rsid w:val="00F65292"/>
    <w:rsid w:val="00F655ED"/>
    <w:rsid w:val="00F674D9"/>
    <w:rsid w:val="00F76C0F"/>
    <w:rsid w:val="00F77796"/>
    <w:rsid w:val="00F8313E"/>
    <w:rsid w:val="00F84AD6"/>
    <w:rsid w:val="00F9294D"/>
    <w:rsid w:val="00F957D2"/>
    <w:rsid w:val="00FA24D4"/>
    <w:rsid w:val="00FA2EF2"/>
    <w:rsid w:val="00FB6684"/>
    <w:rsid w:val="00FC18CE"/>
    <w:rsid w:val="00FC293D"/>
    <w:rsid w:val="00FC38E9"/>
    <w:rsid w:val="00FC6EB0"/>
    <w:rsid w:val="00FC6ECA"/>
    <w:rsid w:val="00FD06A7"/>
    <w:rsid w:val="00FD2F19"/>
    <w:rsid w:val="00FE2BBB"/>
    <w:rsid w:val="01874C4E"/>
    <w:rsid w:val="03A26339"/>
    <w:rsid w:val="04057899"/>
    <w:rsid w:val="06686000"/>
    <w:rsid w:val="08C32B55"/>
    <w:rsid w:val="096B1688"/>
    <w:rsid w:val="09B64861"/>
    <w:rsid w:val="0E0E1508"/>
    <w:rsid w:val="0EBA0110"/>
    <w:rsid w:val="10563548"/>
    <w:rsid w:val="111C0F5F"/>
    <w:rsid w:val="13E02B5D"/>
    <w:rsid w:val="14835D02"/>
    <w:rsid w:val="16563FC8"/>
    <w:rsid w:val="16632783"/>
    <w:rsid w:val="1A1E7181"/>
    <w:rsid w:val="1AFF5F6A"/>
    <w:rsid w:val="1BCE114F"/>
    <w:rsid w:val="1C6202CD"/>
    <w:rsid w:val="1D0D2C58"/>
    <w:rsid w:val="1FA00983"/>
    <w:rsid w:val="20AA51EA"/>
    <w:rsid w:val="255A6BD3"/>
    <w:rsid w:val="26A80C91"/>
    <w:rsid w:val="29054D27"/>
    <w:rsid w:val="29E0443F"/>
    <w:rsid w:val="2CC572DF"/>
    <w:rsid w:val="2E2D6F18"/>
    <w:rsid w:val="2E850E7D"/>
    <w:rsid w:val="2F1065B0"/>
    <w:rsid w:val="30342E59"/>
    <w:rsid w:val="30FA1567"/>
    <w:rsid w:val="313E0B8A"/>
    <w:rsid w:val="31C728B9"/>
    <w:rsid w:val="31DD460C"/>
    <w:rsid w:val="36322F98"/>
    <w:rsid w:val="377C6809"/>
    <w:rsid w:val="379E51C6"/>
    <w:rsid w:val="386F2B4A"/>
    <w:rsid w:val="39E51B03"/>
    <w:rsid w:val="3AE8410B"/>
    <w:rsid w:val="3B921747"/>
    <w:rsid w:val="3BA702BC"/>
    <w:rsid w:val="3D0C697F"/>
    <w:rsid w:val="3D69400B"/>
    <w:rsid w:val="3D800CCF"/>
    <w:rsid w:val="3FF23580"/>
    <w:rsid w:val="40786313"/>
    <w:rsid w:val="43C7455B"/>
    <w:rsid w:val="44016641"/>
    <w:rsid w:val="449E32E2"/>
    <w:rsid w:val="45054AB7"/>
    <w:rsid w:val="46F74436"/>
    <w:rsid w:val="49292141"/>
    <w:rsid w:val="494255F3"/>
    <w:rsid w:val="49723F79"/>
    <w:rsid w:val="49FD7177"/>
    <w:rsid w:val="4DB76861"/>
    <w:rsid w:val="4E273482"/>
    <w:rsid w:val="4E387998"/>
    <w:rsid w:val="4E9F5A46"/>
    <w:rsid w:val="52491077"/>
    <w:rsid w:val="527C1C93"/>
    <w:rsid w:val="52847E6D"/>
    <w:rsid w:val="52CE6161"/>
    <w:rsid w:val="5335778C"/>
    <w:rsid w:val="59CD18ED"/>
    <w:rsid w:val="59EC1D37"/>
    <w:rsid w:val="5A196CA5"/>
    <w:rsid w:val="5AAE125D"/>
    <w:rsid w:val="5BB54C0F"/>
    <w:rsid w:val="5C321E7B"/>
    <w:rsid w:val="5D5B6529"/>
    <w:rsid w:val="5EC7446D"/>
    <w:rsid w:val="5ECA41F0"/>
    <w:rsid w:val="5FCD3B2E"/>
    <w:rsid w:val="5FEF587A"/>
    <w:rsid w:val="60072348"/>
    <w:rsid w:val="60E125F2"/>
    <w:rsid w:val="62293126"/>
    <w:rsid w:val="64677BC6"/>
    <w:rsid w:val="66E013F8"/>
    <w:rsid w:val="67957456"/>
    <w:rsid w:val="68E35AFA"/>
    <w:rsid w:val="69026F3E"/>
    <w:rsid w:val="6939583A"/>
    <w:rsid w:val="6E1378B9"/>
    <w:rsid w:val="727F62EA"/>
    <w:rsid w:val="729B635E"/>
    <w:rsid w:val="73ED2650"/>
    <w:rsid w:val="76EA2F2A"/>
    <w:rsid w:val="79315532"/>
    <w:rsid w:val="7A5E0D72"/>
    <w:rsid w:val="7B070007"/>
    <w:rsid w:val="7DBF5D91"/>
    <w:rsid w:val="7FB46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link w:val="13"/>
    <w:qFormat/>
    <w:uiPriority w:val="9"/>
    <w:pPr>
      <w:spacing w:before="240" w:after="240"/>
      <w:ind w:firstLine="0" w:firstLineChars="0"/>
      <w:jc w:val="center"/>
      <w:outlineLvl w:val="0"/>
    </w:pPr>
    <w:rPr>
      <w:rFonts w:eastAsia="黑体"/>
      <w:bCs/>
      <w:kern w:val="44"/>
      <w:szCs w:val="44"/>
    </w:rPr>
  </w:style>
  <w:style w:type="paragraph" w:styleId="3">
    <w:name w:val="heading 2"/>
    <w:basedOn w:val="1"/>
    <w:next w:val="1"/>
    <w:link w:val="14"/>
    <w:unhideWhenUsed/>
    <w:qFormat/>
    <w:uiPriority w:val="9"/>
    <w:pPr>
      <w:spacing w:before="60" w:after="60"/>
      <w:outlineLvl w:val="1"/>
    </w:pPr>
    <w:rPr>
      <w:rFonts w:eastAsia="楷体_GB2312" w:cstheme="majorBidi"/>
      <w:b/>
      <w:bCs/>
      <w:szCs w:val="32"/>
    </w:rPr>
  </w:style>
  <w:style w:type="paragraph" w:styleId="4">
    <w:name w:val="heading 3"/>
    <w:basedOn w:val="1"/>
    <w:next w:val="1"/>
    <w:link w:val="19"/>
    <w:unhideWhenUsed/>
    <w:qFormat/>
    <w:uiPriority w:val="9"/>
    <w:pPr>
      <w:outlineLvl w:val="2"/>
    </w:pPr>
    <w:rPr>
      <w:b/>
      <w:bCs/>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footer"/>
    <w:basedOn w:val="1"/>
    <w:link w:val="18"/>
    <w:unhideWhenUsed/>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9">
    <w:name w:val="Title"/>
    <w:basedOn w:val="1"/>
    <w:next w:val="1"/>
    <w:link w:val="15"/>
    <w:qFormat/>
    <w:uiPriority w:val="10"/>
    <w:pPr>
      <w:spacing w:line="240" w:lineRule="auto"/>
      <w:ind w:firstLine="0" w:firstLineChars="0"/>
      <w:jc w:val="center"/>
      <w:outlineLvl w:val="0"/>
    </w:pPr>
    <w:rPr>
      <w:rFonts w:eastAsia="方正小标宋简体" w:asciiTheme="majorHAnsi" w:hAnsiTheme="majorHAnsi" w:cstheme="majorBidi"/>
      <w:bCs/>
      <w:sz w:val="44"/>
      <w:szCs w:val="32"/>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标题 1 字符"/>
    <w:basedOn w:val="12"/>
    <w:link w:val="2"/>
    <w:qFormat/>
    <w:uiPriority w:val="9"/>
    <w:rPr>
      <w:rFonts w:ascii="Times New Roman" w:hAnsi="Times New Roman" w:eastAsia="黑体"/>
      <w:bCs/>
      <w:kern w:val="44"/>
      <w:sz w:val="32"/>
      <w:szCs w:val="44"/>
    </w:rPr>
  </w:style>
  <w:style w:type="character" w:customStyle="1" w:styleId="14">
    <w:name w:val="标题 2 字符"/>
    <w:basedOn w:val="12"/>
    <w:link w:val="3"/>
    <w:qFormat/>
    <w:uiPriority w:val="9"/>
    <w:rPr>
      <w:rFonts w:ascii="Times New Roman" w:hAnsi="Times New Roman" w:eastAsia="楷体_GB2312" w:cstheme="majorBidi"/>
      <w:b/>
      <w:bCs/>
      <w:sz w:val="32"/>
      <w:szCs w:val="32"/>
    </w:rPr>
  </w:style>
  <w:style w:type="character" w:customStyle="1" w:styleId="15">
    <w:name w:val="标题 字符"/>
    <w:basedOn w:val="12"/>
    <w:link w:val="9"/>
    <w:qFormat/>
    <w:uiPriority w:val="10"/>
    <w:rPr>
      <w:rFonts w:eastAsia="方正小标宋简体" w:asciiTheme="majorHAnsi" w:hAnsiTheme="majorHAnsi" w:cstheme="majorBidi"/>
      <w:bCs/>
      <w:sz w:val="44"/>
      <w:szCs w:val="32"/>
    </w:rPr>
  </w:style>
  <w:style w:type="paragraph" w:styleId="16">
    <w:name w:val="No Spacing"/>
    <w:qFormat/>
    <w:uiPriority w:val="1"/>
    <w:pPr>
      <w:widowControl w:val="0"/>
      <w:spacing w:line="360" w:lineRule="auto"/>
      <w:jc w:val="center"/>
    </w:pPr>
    <w:rPr>
      <w:rFonts w:ascii="Times New Roman" w:hAnsi="Times New Roman" w:eastAsia="楷体_GB2312" w:cstheme="minorBidi"/>
      <w:b/>
      <w:kern w:val="2"/>
      <w:sz w:val="24"/>
      <w:szCs w:val="22"/>
      <w:lang w:val="en-US" w:eastAsia="zh-CN" w:bidi="ar-SA"/>
    </w:rPr>
  </w:style>
  <w:style w:type="character" w:customStyle="1" w:styleId="17">
    <w:name w:val="页眉 字符"/>
    <w:basedOn w:val="12"/>
    <w:link w:val="7"/>
    <w:qFormat/>
    <w:uiPriority w:val="99"/>
    <w:rPr>
      <w:rFonts w:ascii="Times New Roman" w:hAnsi="Times New Roman" w:eastAsia="仿宋_GB2312"/>
      <w:sz w:val="18"/>
      <w:szCs w:val="18"/>
    </w:rPr>
  </w:style>
  <w:style w:type="character" w:customStyle="1" w:styleId="18">
    <w:name w:val="页脚 字符"/>
    <w:basedOn w:val="12"/>
    <w:link w:val="6"/>
    <w:qFormat/>
    <w:uiPriority w:val="99"/>
    <w:rPr>
      <w:rFonts w:ascii="Times New Roman" w:hAnsi="Times New Roman" w:eastAsia="仿宋_GB2312"/>
      <w:sz w:val="18"/>
      <w:szCs w:val="18"/>
    </w:rPr>
  </w:style>
  <w:style w:type="character" w:customStyle="1" w:styleId="19">
    <w:name w:val="标题 3 字符"/>
    <w:basedOn w:val="12"/>
    <w:link w:val="4"/>
    <w:qFormat/>
    <w:uiPriority w:val="9"/>
    <w:rPr>
      <w:rFonts w:ascii="Times New Roman" w:hAnsi="Times New Roman" w:eastAsia="仿宋_GB2312"/>
      <w:b/>
      <w:bCs/>
      <w:sz w:val="32"/>
      <w:szCs w:val="32"/>
    </w:rPr>
  </w:style>
  <w:style w:type="paragraph" w:styleId="20">
    <w:name w:val="List Paragraph"/>
    <w:basedOn w:val="1"/>
    <w:qFormat/>
    <w:uiPriority w:val="34"/>
    <w:pPr>
      <w:spacing w:line="240" w:lineRule="auto"/>
      <w:ind w:firstLine="420"/>
    </w:pPr>
    <w:rPr>
      <w:rFonts w:asciiTheme="minorHAnsi" w:hAnsiTheme="minorHAnsi" w:eastAsiaTheme="minorEastAsia"/>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4459</Words>
  <Characters>4566</Characters>
  <Lines>31</Lines>
  <Paragraphs>8</Paragraphs>
  <TotalTime>0</TotalTime>
  <ScaleCrop>false</ScaleCrop>
  <LinksUpToDate>false</LinksUpToDate>
  <CharactersWithSpaces>4640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2022-03-31T10:02:00Z</dcterms:created>
  <dc:creator>肖 昊玮</dc:creator>
  <cp:lastModifiedBy>米禄</cp:lastModifiedBy>
  <cp:lastPrinted>2022-10-26T04:21:29Z</cp:lastPrinted>
  <dcterms:modified xsi:type="dcterms:W3CDTF">2022-10-26T04:21:38Z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08630B4E1CE94A07B4A7DEEDC064E61C</vt:lpwstr>
  </property>
</Properties>
</file>